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D90F" w14:textId="45AA25A3" w:rsidR="00B84BB7" w:rsidRPr="001E500D" w:rsidRDefault="00B84BB7" w:rsidP="00B84BB7">
      <w:pPr>
        <w:widowControl w:val="0"/>
        <w:tabs>
          <w:tab w:val="left" w:pos="3969"/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  <w:lang w:val="fr-CH"/>
        </w:rPr>
      </w:pPr>
      <w:r w:rsidRPr="001E500D">
        <w:rPr>
          <w:rFonts w:ascii="Arial" w:hAnsi="Arial" w:cs="Arial"/>
          <w:b/>
          <w:snapToGrid w:val="0"/>
          <w:sz w:val="22"/>
          <w:szCs w:val="22"/>
          <w:u w:val="single"/>
          <w:lang w:val="fr-CH"/>
        </w:rPr>
        <w:t>Habitat semi-</w:t>
      </w:r>
      <w:r w:rsidR="00B13300">
        <w:rPr>
          <w:rFonts w:ascii="Arial" w:hAnsi="Arial" w:cs="Arial"/>
          <w:b/>
          <w:snapToGrid w:val="0"/>
          <w:sz w:val="22"/>
          <w:szCs w:val="22"/>
          <w:u w:val="single"/>
          <w:lang w:val="fr-CH"/>
        </w:rPr>
        <w:t>accompagné</w:t>
      </w:r>
    </w:p>
    <w:p w14:paraId="2BC0EB4B" w14:textId="77777777" w:rsidR="00B84BB7" w:rsidRPr="001E500D" w:rsidRDefault="00B84BB7" w:rsidP="00B84BB7">
      <w:pPr>
        <w:widowControl w:val="0"/>
        <w:tabs>
          <w:tab w:val="left" w:pos="3969"/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  <w:lang w:val="fr-CH"/>
        </w:rPr>
      </w:pPr>
    </w:p>
    <w:p w14:paraId="230F63BB" w14:textId="77777777" w:rsidR="00B84BB7" w:rsidRPr="001E500D" w:rsidRDefault="00B84BB7" w:rsidP="00B84BB7">
      <w:pPr>
        <w:widowControl w:val="0"/>
        <w:tabs>
          <w:tab w:val="left" w:pos="3969"/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  <w:lang w:val="fr-CH"/>
        </w:rPr>
      </w:pPr>
    </w:p>
    <w:p w14:paraId="2071BB5A" w14:textId="248CAF69" w:rsidR="00B84BB7" w:rsidRPr="001E500D" w:rsidRDefault="00B84BB7" w:rsidP="00B84BB7">
      <w:pPr>
        <w:widowControl w:val="0"/>
        <w:tabs>
          <w:tab w:val="left" w:pos="2268"/>
        </w:tabs>
        <w:rPr>
          <w:rFonts w:ascii="Arial" w:hAnsi="Arial" w:cs="Arial"/>
          <w:snapToGrid w:val="0"/>
          <w:sz w:val="22"/>
          <w:szCs w:val="22"/>
          <w:lang w:val="fr-FR"/>
        </w:rPr>
      </w:pPr>
      <w:r w:rsidRPr="001E500D">
        <w:rPr>
          <w:rFonts w:ascii="Arial" w:hAnsi="Arial" w:cs="Arial"/>
          <w:b/>
          <w:snapToGrid w:val="0"/>
          <w:sz w:val="22"/>
          <w:szCs w:val="22"/>
          <w:u w:val="single"/>
          <w:lang w:val="fr-FR"/>
        </w:rPr>
        <w:t>TA</w:t>
      </w:r>
      <w:r w:rsidR="008F09D5">
        <w:rPr>
          <w:rFonts w:ascii="Arial" w:hAnsi="Arial" w:cs="Arial"/>
          <w:b/>
          <w:snapToGrid w:val="0"/>
          <w:sz w:val="22"/>
          <w:szCs w:val="22"/>
          <w:u w:val="single"/>
          <w:lang w:val="fr-FR"/>
        </w:rPr>
        <w:t>R</w:t>
      </w:r>
      <w:r w:rsidRPr="001E500D">
        <w:rPr>
          <w:rFonts w:ascii="Arial" w:hAnsi="Arial" w:cs="Arial"/>
          <w:b/>
          <w:snapToGrid w:val="0"/>
          <w:sz w:val="22"/>
          <w:szCs w:val="22"/>
          <w:u w:val="single"/>
          <w:lang w:val="fr-FR"/>
        </w:rPr>
        <w:t>IFS</w:t>
      </w: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 </w:t>
      </w:r>
      <w:r w:rsidR="00F02153"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>/ tarif journalier</w:t>
      </w:r>
      <w:r w:rsidRPr="001E500D">
        <w:rPr>
          <w:rFonts w:ascii="Arial" w:hAnsi="Arial" w:cs="Arial"/>
          <w:snapToGrid w:val="0"/>
          <w:sz w:val="22"/>
          <w:szCs w:val="22"/>
          <w:lang w:val="fr-FR"/>
        </w:rPr>
        <w:tab/>
        <w:t>(valable dès le 1</w:t>
      </w:r>
      <w:r w:rsidRPr="001E500D">
        <w:rPr>
          <w:rFonts w:ascii="Arial" w:hAnsi="Arial" w:cs="Arial"/>
          <w:snapToGrid w:val="0"/>
          <w:sz w:val="22"/>
          <w:szCs w:val="22"/>
          <w:vertAlign w:val="superscript"/>
          <w:lang w:val="fr-FR"/>
        </w:rPr>
        <w:t>er</w:t>
      </w:r>
      <w:r w:rsidRPr="001E500D">
        <w:rPr>
          <w:rFonts w:ascii="Arial" w:hAnsi="Arial" w:cs="Arial"/>
          <w:snapToGrid w:val="0"/>
          <w:sz w:val="22"/>
          <w:szCs w:val="22"/>
          <w:lang w:val="fr-FR"/>
        </w:rPr>
        <w:t xml:space="preserve"> janvier 20</w:t>
      </w:r>
      <w:r w:rsidR="002F041B" w:rsidRPr="001E500D">
        <w:rPr>
          <w:rFonts w:ascii="Arial" w:hAnsi="Arial" w:cs="Arial"/>
          <w:snapToGrid w:val="0"/>
          <w:sz w:val="22"/>
          <w:szCs w:val="22"/>
          <w:lang w:val="fr-FR"/>
        </w:rPr>
        <w:t>2</w:t>
      </w:r>
      <w:r w:rsidR="001C4DF3">
        <w:rPr>
          <w:rFonts w:ascii="Arial" w:hAnsi="Arial" w:cs="Arial"/>
          <w:snapToGrid w:val="0"/>
          <w:sz w:val="22"/>
          <w:szCs w:val="22"/>
          <w:lang w:val="fr-FR"/>
        </w:rPr>
        <w:t>5</w:t>
      </w:r>
      <w:r w:rsidRPr="001E500D">
        <w:rPr>
          <w:rFonts w:ascii="Arial" w:hAnsi="Arial" w:cs="Arial"/>
          <w:snapToGrid w:val="0"/>
          <w:sz w:val="22"/>
          <w:szCs w:val="22"/>
          <w:lang w:val="fr-FR"/>
        </w:rPr>
        <w:t>)</w:t>
      </w:r>
    </w:p>
    <w:p w14:paraId="462D2AEF" w14:textId="77777777" w:rsidR="00B84BB7" w:rsidRPr="001E500D" w:rsidRDefault="00B84BB7" w:rsidP="00B84BB7">
      <w:pPr>
        <w:widowControl w:val="0"/>
        <w:rPr>
          <w:rFonts w:ascii="Arial" w:hAnsi="Arial" w:cs="Arial"/>
          <w:snapToGrid w:val="0"/>
          <w:sz w:val="22"/>
          <w:szCs w:val="22"/>
          <w:lang w:val="fr-FR"/>
        </w:rPr>
      </w:pPr>
    </w:p>
    <w:p w14:paraId="3AA808EC" w14:textId="0D4D4A47" w:rsidR="00B84BB7" w:rsidRPr="001E500D" w:rsidRDefault="006C7F33" w:rsidP="00B84BB7">
      <w:pPr>
        <w:widowControl w:val="0"/>
        <w:tabs>
          <w:tab w:val="left" w:pos="7513"/>
          <w:tab w:val="decimal" w:pos="8789"/>
          <w:tab w:val="left" w:pos="9072"/>
        </w:tabs>
        <w:rPr>
          <w:rFonts w:ascii="Arial" w:hAnsi="Arial" w:cs="Arial"/>
          <w:b/>
          <w:snapToGrid w:val="0"/>
          <w:sz w:val="22"/>
          <w:szCs w:val="22"/>
          <w:lang w:val="fr-FR"/>
        </w:rPr>
      </w:pP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>Client(e)s avec domicile dans le canton de Berne</w:t>
      </w:r>
      <w:r w:rsidR="00B84BB7"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CHF</w:t>
      </w:r>
      <w:r w:rsidR="00B84BB7"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135.</w:t>
      </w:r>
      <w:r w:rsidR="001C4DF3">
        <w:rPr>
          <w:rFonts w:ascii="Arial" w:hAnsi="Arial" w:cs="Arial"/>
          <w:b/>
          <w:snapToGrid w:val="0"/>
          <w:sz w:val="22"/>
          <w:szCs w:val="22"/>
          <w:lang w:val="fr-FR"/>
        </w:rPr>
        <w:t>00</w:t>
      </w:r>
      <w:r w:rsidR="00B84BB7"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/jour</w:t>
      </w:r>
    </w:p>
    <w:p w14:paraId="5B6B15AE" w14:textId="77777777" w:rsidR="00B84BB7" w:rsidRPr="001E500D" w:rsidRDefault="00B84BB7" w:rsidP="00B84BB7">
      <w:pPr>
        <w:widowControl w:val="0"/>
        <w:tabs>
          <w:tab w:val="left" w:pos="7513"/>
          <w:tab w:val="decimal" w:pos="8789"/>
          <w:tab w:val="left" w:pos="9072"/>
        </w:tabs>
        <w:rPr>
          <w:rFonts w:ascii="Arial" w:hAnsi="Arial" w:cs="Arial"/>
          <w:snapToGrid w:val="0"/>
          <w:sz w:val="22"/>
          <w:szCs w:val="22"/>
          <w:lang w:val="fr-FR"/>
        </w:rPr>
      </w:pPr>
    </w:p>
    <w:p w14:paraId="06BF56B6" w14:textId="5E7AD0AC" w:rsidR="00B84BB7" w:rsidRDefault="00B84BB7" w:rsidP="000E45AA">
      <w:pPr>
        <w:widowControl w:val="0"/>
        <w:tabs>
          <w:tab w:val="left" w:pos="7513"/>
          <w:tab w:val="decimal" w:pos="8789"/>
          <w:tab w:val="left" w:pos="9072"/>
          <w:tab w:val="left" w:pos="9185"/>
        </w:tabs>
        <w:rPr>
          <w:rFonts w:ascii="Arial" w:hAnsi="Arial" w:cs="Arial"/>
          <w:b/>
          <w:snapToGrid w:val="0"/>
          <w:sz w:val="22"/>
          <w:szCs w:val="22"/>
          <w:lang w:val="fr-FR"/>
        </w:rPr>
      </w:pP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>Mesure</w:t>
      </w:r>
      <w:r w:rsidR="00307690">
        <w:rPr>
          <w:rFonts w:ascii="Arial" w:hAnsi="Arial" w:cs="Arial"/>
          <w:b/>
          <w:snapToGrid w:val="0"/>
          <w:sz w:val="22"/>
          <w:szCs w:val="22"/>
          <w:lang w:val="fr-FR"/>
        </w:rPr>
        <w:t>s de</w:t>
      </w:r>
      <w:r w:rsidR="00545121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 la</w:t>
      </w:r>
      <w:r w:rsidR="00307690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 </w:t>
      </w:r>
      <w:r w:rsidR="00AE3724">
        <w:rPr>
          <w:rFonts w:ascii="Arial" w:hAnsi="Arial" w:cs="Arial"/>
          <w:b/>
          <w:snapToGrid w:val="0"/>
          <w:sz w:val="22"/>
          <w:szCs w:val="22"/>
          <w:lang w:val="fr-FR"/>
        </w:rPr>
        <w:t>DSE</w:t>
      </w:r>
      <w:r w:rsidR="00307690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 et </w:t>
      </w:r>
      <w:r w:rsidR="00545121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de </w:t>
      </w:r>
      <w:r w:rsidR="00182F98">
        <w:rPr>
          <w:rFonts w:ascii="Arial" w:hAnsi="Arial" w:cs="Arial"/>
          <w:b/>
          <w:snapToGrid w:val="0"/>
          <w:sz w:val="22"/>
          <w:szCs w:val="22"/>
          <w:lang w:val="fr-FR"/>
        </w:rPr>
        <w:t>l</w:t>
      </w:r>
      <w:r w:rsidR="00545121">
        <w:rPr>
          <w:rFonts w:ascii="Arial" w:hAnsi="Arial" w:cs="Arial"/>
          <w:b/>
          <w:snapToGrid w:val="0"/>
          <w:sz w:val="22"/>
          <w:szCs w:val="22"/>
          <w:lang w:val="fr-FR"/>
        </w:rPr>
        <w:t>‘</w:t>
      </w: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>APEA</w:t>
      </w:r>
      <w:r w:rsidR="00307690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 </w:t>
      </w: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CHF</w:t>
      </w: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16</w:t>
      </w:r>
      <w:r w:rsidR="001C4DF3">
        <w:rPr>
          <w:rFonts w:ascii="Arial" w:hAnsi="Arial" w:cs="Arial"/>
          <w:b/>
          <w:snapToGrid w:val="0"/>
          <w:sz w:val="22"/>
          <w:szCs w:val="22"/>
          <w:lang w:val="fr-FR"/>
        </w:rPr>
        <w:t>9</w:t>
      </w: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>.</w:t>
      </w:r>
      <w:r w:rsidR="001C4DF3">
        <w:rPr>
          <w:rFonts w:ascii="Arial" w:hAnsi="Arial" w:cs="Arial"/>
          <w:b/>
          <w:snapToGrid w:val="0"/>
          <w:sz w:val="22"/>
          <w:szCs w:val="22"/>
          <w:lang w:val="fr-CH"/>
        </w:rPr>
        <w:t>55</w:t>
      </w: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/jour</w:t>
      </w:r>
    </w:p>
    <w:p w14:paraId="462E349A" w14:textId="77777777" w:rsidR="006035BE" w:rsidRDefault="006035BE" w:rsidP="006035BE">
      <w:pPr>
        <w:widowControl w:val="0"/>
        <w:tabs>
          <w:tab w:val="left" w:pos="7513"/>
          <w:tab w:val="decimal" w:pos="8789"/>
          <w:tab w:val="left" w:pos="9072"/>
          <w:tab w:val="left" w:pos="9185"/>
        </w:tabs>
        <w:rPr>
          <w:rFonts w:ascii="Arial" w:hAnsi="Arial" w:cs="Arial"/>
          <w:b/>
          <w:snapToGrid w:val="0"/>
          <w:sz w:val="22"/>
          <w:szCs w:val="22"/>
          <w:lang w:val="fr-FR"/>
        </w:rPr>
      </w:pPr>
    </w:p>
    <w:p w14:paraId="15CC80F1" w14:textId="542B4E25" w:rsidR="006035BE" w:rsidRPr="001E500D" w:rsidRDefault="006035BE" w:rsidP="006035BE">
      <w:pPr>
        <w:widowControl w:val="0"/>
        <w:tabs>
          <w:tab w:val="left" w:pos="7513"/>
          <w:tab w:val="decimal" w:pos="8789"/>
          <w:tab w:val="left" w:pos="9072"/>
          <w:tab w:val="left" w:pos="9185"/>
        </w:tabs>
        <w:rPr>
          <w:rFonts w:ascii="Arial" w:hAnsi="Arial" w:cs="Arial"/>
          <w:b/>
          <w:snapToGrid w:val="0"/>
          <w:sz w:val="22"/>
          <w:szCs w:val="22"/>
          <w:lang w:val="fr-FR"/>
        </w:rPr>
      </w:pP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>Client(e)s avec domicile hors du canton de Berne</w:t>
      </w: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CHF</w:t>
      </w: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16</w:t>
      </w:r>
      <w:r w:rsidR="001C4DF3">
        <w:rPr>
          <w:rFonts w:ascii="Arial" w:hAnsi="Arial" w:cs="Arial"/>
          <w:b/>
          <w:snapToGrid w:val="0"/>
          <w:sz w:val="22"/>
          <w:szCs w:val="22"/>
          <w:lang w:val="fr-FR"/>
        </w:rPr>
        <w:t>9.55</w:t>
      </w: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ab/>
        <w:t>/jour</w:t>
      </w:r>
    </w:p>
    <w:p w14:paraId="617B499B" w14:textId="77777777" w:rsidR="006035BE" w:rsidRPr="001E500D" w:rsidRDefault="006035BE" w:rsidP="006035BE">
      <w:pPr>
        <w:widowControl w:val="0"/>
        <w:tabs>
          <w:tab w:val="left" w:pos="7513"/>
          <w:tab w:val="decimal" w:pos="8789"/>
          <w:tab w:val="left" w:pos="9072"/>
          <w:tab w:val="left" w:pos="9185"/>
        </w:tabs>
        <w:rPr>
          <w:rFonts w:ascii="Arial" w:hAnsi="Arial" w:cs="Arial"/>
          <w:b/>
          <w:snapToGrid w:val="0"/>
          <w:sz w:val="22"/>
          <w:szCs w:val="22"/>
          <w:lang w:val="fr-FR"/>
        </w:rPr>
      </w:pPr>
    </w:p>
    <w:p w14:paraId="0D23CC75" w14:textId="4C57CD1F" w:rsidR="000E45AA" w:rsidRDefault="000E45AA" w:rsidP="000E45AA">
      <w:pPr>
        <w:widowControl w:val="0"/>
        <w:tabs>
          <w:tab w:val="left" w:pos="7513"/>
          <w:tab w:val="decimal" w:pos="8789"/>
          <w:tab w:val="left" w:pos="9072"/>
          <w:tab w:val="left" w:pos="9185"/>
        </w:tabs>
        <w:rPr>
          <w:rFonts w:ascii="Arial" w:hAnsi="Arial" w:cs="Arial"/>
          <w:b/>
          <w:snapToGrid w:val="0"/>
          <w:sz w:val="22"/>
          <w:szCs w:val="22"/>
          <w:lang w:val="fr-FR"/>
        </w:rPr>
      </w:pPr>
      <w:r>
        <w:rPr>
          <w:rFonts w:ascii="Arial" w:hAnsi="Arial" w:cs="Arial"/>
          <w:b/>
          <w:snapToGrid w:val="0"/>
          <w:sz w:val="22"/>
          <w:szCs w:val="22"/>
          <w:lang w:val="fr-FR"/>
        </w:rPr>
        <w:t>Suivi au domicile privé</w:t>
      </w:r>
      <w:r>
        <w:rPr>
          <w:rFonts w:ascii="Arial" w:hAnsi="Arial" w:cs="Arial"/>
          <w:b/>
          <w:snapToGrid w:val="0"/>
          <w:sz w:val="22"/>
          <w:szCs w:val="22"/>
          <w:lang w:val="fr-FR"/>
        </w:rPr>
        <w:tab/>
        <w:t>CHF</w:t>
      </w:r>
      <w:r>
        <w:rPr>
          <w:rFonts w:ascii="Arial" w:hAnsi="Arial" w:cs="Arial"/>
          <w:b/>
          <w:snapToGrid w:val="0"/>
          <w:sz w:val="22"/>
          <w:szCs w:val="22"/>
          <w:lang w:val="fr-FR"/>
        </w:rPr>
        <w:tab/>
        <w:t>120</w:t>
      </w:r>
      <w:r w:rsidRPr="001E500D">
        <w:rPr>
          <w:rFonts w:ascii="Arial" w:hAnsi="Arial" w:cs="Arial"/>
          <w:b/>
          <w:snapToGrid w:val="0"/>
          <w:sz w:val="22"/>
          <w:szCs w:val="22"/>
          <w:lang w:val="fr-FR"/>
        </w:rPr>
        <w:t>.</w:t>
      </w:r>
      <w:r w:rsidR="001C4DF3">
        <w:rPr>
          <w:rFonts w:ascii="Arial" w:hAnsi="Arial" w:cs="Arial"/>
          <w:b/>
          <w:snapToGrid w:val="0"/>
          <w:sz w:val="22"/>
          <w:szCs w:val="22"/>
          <w:lang w:val="fr-CH"/>
        </w:rPr>
        <w:t>00</w:t>
      </w:r>
      <w:r>
        <w:rPr>
          <w:rFonts w:ascii="Arial" w:hAnsi="Arial" w:cs="Arial"/>
          <w:b/>
          <w:snapToGrid w:val="0"/>
          <w:sz w:val="22"/>
          <w:szCs w:val="22"/>
          <w:lang w:val="fr-FR"/>
        </w:rPr>
        <w:tab/>
        <w:t>/heure</w:t>
      </w:r>
    </w:p>
    <w:p w14:paraId="014F1055" w14:textId="77777777" w:rsidR="00CA5AD7" w:rsidRDefault="00CA5AD7" w:rsidP="000E45AA">
      <w:pPr>
        <w:widowControl w:val="0"/>
        <w:tabs>
          <w:tab w:val="left" w:pos="7513"/>
          <w:tab w:val="decimal" w:pos="8789"/>
          <w:tab w:val="left" w:pos="9072"/>
          <w:tab w:val="left" w:pos="9185"/>
        </w:tabs>
        <w:rPr>
          <w:rFonts w:ascii="Arial" w:hAnsi="Arial" w:cs="Arial"/>
          <w:b/>
          <w:snapToGrid w:val="0"/>
          <w:sz w:val="22"/>
          <w:szCs w:val="22"/>
          <w:lang w:val="fr-FR"/>
        </w:rPr>
      </w:pPr>
    </w:p>
    <w:p w14:paraId="1EE7A472" w14:textId="77777777" w:rsidR="00B84BB7" w:rsidRPr="001E500D" w:rsidRDefault="00B84BB7" w:rsidP="00B84BB7">
      <w:pPr>
        <w:widowControl w:val="0"/>
        <w:tabs>
          <w:tab w:val="left" w:pos="2268"/>
          <w:tab w:val="left" w:pos="4253"/>
          <w:tab w:val="left" w:pos="5670"/>
          <w:tab w:val="left" w:pos="7938"/>
        </w:tabs>
        <w:rPr>
          <w:rFonts w:ascii="Arial" w:hAnsi="Arial" w:cs="Arial"/>
          <w:snapToGrid w:val="0"/>
          <w:sz w:val="22"/>
          <w:szCs w:val="22"/>
          <w:lang w:val="fr-CH"/>
        </w:rPr>
      </w:pPr>
    </w:p>
    <w:p w14:paraId="379C795D" w14:textId="2B52A893" w:rsidR="00B84BB7" w:rsidRPr="001E500D" w:rsidRDefault="00182F98" w:rsidP="00B84BB7">
      <w:pPr>
        <w:widowControl w:val="0"/>
        <w:tabs>
          <w:tab w:val="left" w:pos="426"/>
        </w:tabs>
        <w:rPr>
          <w:rFonts w:ascii="Arial" w:hAnsi="Arial" w:cs="Arial"/>
          <w:snapToGrid w:val="0"/>
          <w:sz w:val="22"/>
          <w:szCs w:val="22"/>
          <w:lang w:val="fr-FR"/>
        </w:rPr>
      </w:pPr>
      <w:r>
        <w:rPr>
          <w:rFonts w:ascii="Arial" w:hAnsi="Arial" w:cs="Arial"/>
          <w:b/>
          <w:snapToGrid w:val="0"/>
          <w:sz w:val="22"/>
          <w:szCs w:val="22"/>
          <w:lang w:val="fr-FR"/>
        </w:rPr>
        <w:t>Frais</w:t>
      </w:r>
      <w:r w:rsidRPr="005B562B">
        <w:rPr>
          <w:rFonts w:ascii="Arial" w:hAnsi="Arial" w:cs="Arial"/>
          <w:b/>
          <w:snapToGrid w:val="0"/>
          <w:sz w:val="22"/>
          <w:szCs w:val="22"/>
          <w:lang w:val="fr-FR"/>
        </w:rPr>
        <w:t xml:space="preserve"> accessoires :</w:t>
      </w:r>
    </w:p>
    <w:p w14:paraId="08E8B75C" w14:textId="77777777" w:rsidR="00B84BB7" w:rsidRPr="001E500D" w:rsidRDefault="00B84BB7" w:rsidP="002846DA">
      <w:pPr>
        <w:widowControl w:val="0"/>
        <w:tabs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  <w:lang w:val="fr-FR"/>
        </w:rPr>
      </w:pPr>
    </w:p>
    <w:p w14:paraId="5BF1508C" w14:textId="4F0C1416" w:rsidR="000E45AA" w:rsidRPr="00DD7010" w:rsidRDefault="000E45AA" w:rsidP="00DD7010">
      <w:pPr>
        <w:pStyle w:val="Listenabsatz"/>
        <w:numPr>
          <w:ilvl w:val="0"/>
          <w:numId w:val="30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napToGrid w:val="0"/>
          <w:sz w:val="22"/>
          <w:szCs w:val="22"/>
          <w:lang w:val="fr-FR"/>
        </w:rPr>
      </w:pPr>
      <w:r w:rsidRPr="00DD7010">
        <w:rPr>
          <w:rFonts w:ascii="Arial" w:hAnsi="Arial" w:cs="Arial"/>
          <w:b/>
          <w:snapToGrid w:val="0"/>
          <w:sz w:val="22"/>
          <w:szCs w:val="22"/>
          <w:lang w:val="fr-FR"/>
        </w:rPr>
        <w:t>Dépôt pour les clés:</w:t>
      </w:r>
      <w:r w:rsidRPr="00DD7010">
        <w:rPr>
          <w:rFonts w:ascii="Arial" w:hAnsi="Arial" w:cs="Arial"/>
          <w:snapToGrid w:val="0"/>
          <w:sz w:val="22"/>
          <w:szCs w:val="22"/>
          <w:lang w:val="fr-FR"/>
        </w:rPr>
        <w:t xml:space="preserve"> </w:t>
      </w:r>
      <w:r w:rsidRPr="00DD7010">
        <w:rPr>
          <w:rFonts w:ascii="Arial" w:hAnsi="Arial" w:cs="Arial"/>
          <w:snapToGrid w:val="0"/>
          <w:lang w:val="fr-FR"/>
        </w:rPr>
        <w:t>CHF 100.00 à l'entrée (celui-ci sera restitué à la sortie contre remise des clés). En cas de perte de la clé de chambre ou/et du foyer CHF 50.00 par clé seront facturés.</w:t>
      </w:r>
      <w:r w:rsidRPr="00DD7010">
        <w:rPr>
          <w:rFonts w:ascii="Arial" w:hAnsi="Arial" w:cs="Arial"/>
          <w:snapToGrid w:val="0"/>
          <w:sz w:val="22"/>
          <w:szCs w:val="22"/>
          <w:lang w:val="fr-FR"/>
        </w:rPr>
        <w:t xml:space="preserve">  </w:t>
      </w:r>
    </w:p>
    <w:p w14:paraId="62CEFE57" w14:textId="53ABFA21" w:rsidR="00B84BB7" w:rsidRPr="001E500D" w:rsidRDefault="00B84BB7" w:rsidP="002846DA">
      <w:pPr>
        <w:widowControl w:val="0"/>
        <w:tabs>
          <w:tab w:val="left" w:pos="284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fr-FR"/>
        </w:rPr>
      </w:pPr>
    </w:p>
    <w:p w14:paraId="359B910F" w14:textId="77777777" w:rsidR="004A45DC" w:rsidRPr="00730FE1" w:rsidRDefault="004A45DC" w:rsidP="002846DA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Arial" w:hAnsi="Arial" w:cs="Arial"/>
          <w:snapToGrid w:val="0"/>
          <w:lang w:val="fr-FR"/>
        </w:rPr>
      </w:pPr>
      <w:r w:rsidRPr="00730FE1">
        <w:rPr>
          <w:rFonts w:ascii="Arial" w:hAnsi="Arial" w:cs="Arial"/>
          <w:snapToGrid w:val="0"/>
          <w:lang w:val="fr-FR"/>
        </w:rPr>
        <w:t xml:space="preserve">Les client/es reçoivent une somme d’argent de la Fondation Foyer Schöni pour leurs besoins quotidiens. En cas de séjour dans un hôpital ou une clinique, </w:t>
      </w:r>
      <w:r w:rsidRPr="00730FE1">
        <w:rPr>
          <w:rFonts w:ascii="Arial" w:hAnsi="Arial" w:cs="Arial"/>
          <w:b/>
          <w:snapToGrid w:val="0"/>
          <w:u w:val="single"/>
          <w:lang w:val="fr-FR"/>
        </w:rPr>
        <w:t>aucun montant</w:t>
      </w:r>
      <w:r w:rsidRPr="00730FE1">
        <w:rPr>
          <w:rFonts w:ascii="Arial" w:hAnsi="Arial" w:cs="Arial"/>
          <w:snapToGrid w:val="0"/>
          <w:lang w:val="fr-FR"/>
        </w:rPr>
        <w:t xml:space="preserve"> ne sera versé pour les jours d'absence. Le jour d’admission en clinique/hôpital ainsi que le jour de sortie de clinique/hôpital sont considérés comme des jours d'absence.</w:t>
      </w:r>
    </w:p>
    <w:p w14:paraId="2C18B488" w14:textId="77777777" w:rsidR="004A45DC" w:rsidRPr="001E500D" w:rsidRDefault="004A45DC" w:rsidP="002846DA">
      <w:pPr>
        <w:widowControl w:val="0"/>
        <w:tabs>
          <w:tab w:val="left" w:pos="284"/>
          <w:tab w:val="left" w:pos="426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fr-FR"/>
        </w:rPr>
      </w:pPr>
    </w:p>
    <w:p w14:paraId="4AD29534" w14:textId="4EA248C7" w:rsidR="00B84BB7" w:rsidRPr="00DD7010" w:rsidRDefault="002F041B" w:rsidP="00DD7010">
      <w:pPr>
        <w:pStyle w:val="Listenabsatz"/>
        <w:widowControl w:val="0"/>
        <w:numPr>
          <w:ilvl w:val="0"/>
          <w:numId w:val="28"/>
        </w:numPr>
        <w:tabs>
          <w:tab w:val="left" w:pos="284"/>
          <w:tab w:val="left" w:pos="426"/>
        </w:tabs>
        <w:ind w:hanging="502"/>
        <w:jc w:val="both"/>
        <w:rPr>
          <w:rFonts w:ascii="Arial" w:hAnsi="Arial" w:cs="Arial"/>
          <w:snapToGrid w:val="0"/>
          <w:sz w:val="22"/>
          <w:szCs w:val="22"/>
          <w:lang w:val="fr-FR"/>
        </w:rPr>
      </w:pPr>
      <w:r w:rsidRPr="00DD7010">
        <w:rPr>
          <w:rFonts w:ascii="Arial" w:hAnsi="Arial" w:cs="Arial"/>
          <w:b/>
          <w:snapToGrid w:val="0"/>
          <w:sz w:val="22"/>
          <w:szCs w:val="22"/>
          <w:lang w:val="fr-FR"/>
        </w:rPr>
        <w:t>Lors de l'admission</w:t>
      </w:r>
      <w:r w:rsidRPr="00DD7010">
        <w:rPr>
          <w:rFonts w:ascii="Arial" w:hAnsi="Arial" w:cs="Arial"/>
          <w:snapToGrid w:val="0"/>
          <w:sz w:val="22"/>
          <w:szCs w:val="22"/>
          <w:lang w:val="fr-FR"/>
        </w:rPr>
        <w:t xml:space="preserve"> </w:t>
      </w:r>
      <w:r w:rsidRPr="00DD7010">
        <w:rPr>
          <w:rFonts w:ascii="Arial" w:hAnsi="Arial" w:cs="Arial"/>
          <w:snapToGrid w:val="0"/>
          <w:lang w:val="fr-FR"/>
        </w:rPr>
        <w:t xml:space="preserve">un forfait de CHF 150.00 sera facturé pour le </w:t>
      </w:r>
      <w:r w:rsidRPr="00DD7010">
        <w:rPr>
          <w:rFonts w:ascii="Arial" w:hAnsi="Arial" w:cs="Arial"/>
          <w:b/>
          <w:snapToGrid w:val="0"/>
          <w:lang w:val="fr-FR"/>
        </w:rPr>
        <w:t>mat</w:t>
      </w:r>
      <w:r w:rsidR="009A16B4">
        <w:rPr>
          <w:rFonts w:ascii="Arial" w:hAnsi="Arial" w:cs="Arial"/>
          <w:b/>
          <w:snapToGrid w:val="0"/>
          <w:lang w:val="fr-FR"/>
        </w:rPr>
        <w:t>ériel</w:t>
      </w:r>
      <w:r w:rsidRPr="00DD7010">
        <w:rPr>
          <w:rFonts w:ascii="Arial" w:hAnsi="Arial" w:cs="Arial"/>
          <w:snapToGrid w:val="0"/>
          <w:lang w:val="fr-FR"/>
        </w:rPr>
        <w:t xml:space="preserve"> </w:t>
      </w:r>
      <w:r w:rsidR="006C4B35" w:rsidRPr="00DD7010">
        <w:rPr>
          <w:rFonts w:ascii="Arial" w:hAnsi="Arial" w:cs="Arial"/>
          <w:b/>
          <w:snapToGrid w:val="0"/>
          <w:lang w:val="fr-FR"/>
        </w:rPr>
        <w:t>distribué</w:t>
      </w:r>
      <w:r w:rsidRPr="00DD7010">
        <w:rPr>
          <w:rFonts w:ascii="Arial" w:hAnsi="Arial" w:cs="Arial"/>
          <w:b/>
          <w:snapToGrid w:val="0"/>
          <w:sz w:val="22"/>
          <w:szCs w:val="22"/>
          <w:lang w:val="fr-FR"/>
        </w:rPr>
        <w:t>.</w:t>
      </w:r>
    </w:p>
    <w:p w14:paraId="0BB2D6E4" w14:textId="77777777" w:rsidR="00B84BB7" w:rsidRPr="001E500D" w:rsidRDefault="00B84BB7" w:rsidP="002846DA">
      <w:pPr>
        <w:widowControl w:val="0"/>
        <w:tabs>
          <w:tab w:val="left" w:pos="284"/>
          <w:tab w:val="left" w:pos="426"/>
        </w:tabs>
        <w:jc w:val="both"/>
        <w:rPr>
          <w:rFonts w:ascii="Arial" w:hAnsi="Arial" w:cs="Arial"/>
          <w:snapToGrid w:val="0"/>
          <w:sz w:val="22"/>
          <w:szCs w:val="22"/>
          <w:lang w:val="fr-FR"/>
        </w:rPr>
      </w:pPr>
    </w:p>
    <w:p w14:paraId="557AAA4E" w14:textId="12478800" w:rsidR="005D2DBA" w:rsidRDefault="00182F98" w:rsidP="002846DA">
      <w:pPr>
        <w:pStyle w:val="Listenabsatz"/>
        <w:numPr>
          <w:ilvl w:val="0"/>
          <w:numId w:val="29"/>
        </w:numPr>
        <w:tabs>
          <w:tab w:val="left" w:pos="284"/>
        </w:tabs>
        <w:spacing w:after="180"/>
        <w:ind w:left="284" w:hanging="284"/>
        <w:contextualSpacing w:val="0"/>
        <w:jc w:val="both"/>
        <w:rPr>
          <w:rFonts w:ascii="Arial" w:hAnsi="Arial" w:cs="Arial"/>
          <w:snapToGrid w:val="0"/>
          <w:sz w:val="22"/>
          <w:szCs w:val="22"/>
          <w:lang w:val="fr-CH"/>
        </w:rPr>
      </w:pPr>
      <w:r>
        <w:rPr>
          <w:rFonts w:ascii="Arial" w:hAnsi="Arial" w:cs="Arial"/>
          <w:b/>
          <w:snapToGrid w:val="0"/>
          <w:sz w:val="22"/>
          <w:szCs w:val="22"/>
          <w:lang w:val="fr-CH"/>
        </w:rPr>
        <w:t>Les t</w:t>
      </w:r>
      <w:r w:rsidRPr="005B562B">
        <w:rPr>
          <w:rFonts w:ascii="Arial" w:hAnsi="Arial" w:cs="Arial"/>
          <w:b/>
          <w:snapToGrid w:val="0"/>
          <w:sz w:val="22"/>
          <w:szCs w:val="22"/>
          <w:lang w:val="fr-CH"/>
        </w:rPr>
        <w:t>ransports</w:t>
      </w:r>
      <w:r w:rsidRPr="005B562B">
        <w:rPr>
          <w:rFonts w:ascii="Arial" w:hAnsi="Arial" w:cs="Arial"/>
          <w:snapToGrid w:val="0"/>
          <w:sz w:val="22"/>
          <w:szCs w:val="22"/>
          <w:lang w:val="fr-CH"/>
        </w:rPr>
        <w:t xml:space="preserve"> </w:t>
      </w:r>
      <w:r w:rsidRPr="002846DA">
        <w:rPr>
          <w:rFonts w:ascii="Arial" w:hAnsi="Arial" w:cs="Arial"/>
          <w:snapToGrid w:val="0"/>
          <w:lang w:val="fr-CH"/>
        </w:rPr>
        <w:t xml:space="preserve">sont facturés avec un dédommagement par kilomètre de CHF 0.70 (p.ex. les </w:t>
      </w:r>
      <w:r w:rsidRPr="006C7F33">
        <w:rPr>
          <w:rFonts w:ascii="Arial" w:hAnsi="Arial" w:cs="Arial"/>
          <w:snapToGrid w:val="0"/>
          <w:sz w:val="22"/>
          <w:szCs w:val="22"/>
          <w:lang w:val="fr-CH"/>
        </w:rPr>
        <w:t>déménagements</w:t>
      </w:r>
      <w:r w:rsidRPr="002846DA">
        <w:rPr>
          <w:rFonts w:ascii="Arial" w:hAnsi="Arial" w:cs="Arial"/>
          <w:snapToGrid w:val="0"/>
          <w:lang w:val="fr-CH"/>
        </w:rPr>
        <w:t>, les transports à l’hôpital, les bilans personnels à l’externe ainsi que les rendez-vous chez le médecin, les transports privés hors des Villes de Bienne et Nidau).</w:t>
      </w:r>
    </w:p>
    <w:p w14:paraId="7B462D37" w14:textId="75DB37C5" w:rsidR="00182F98" w:rsidRDefault="00182F98" w:rsidP="002846DA">
      <w:pPr>
        <w:pStyle w:val="Listenabsatz"/>
        <w:numPr>
          <w:ilvl w:val="0"/>
          <w:numId w:val="29"/>
        </w:numPr>
        <w:tabs>
          <w:tab w:val="left" w:pos="284"/>
          <w:tab w:val="left" w:pos="426"/>
        </w:tabs>
        <w:spacing w:after="180"/>
        <w:ind w:left="357" w:hanging="357"/>
        <w:contextualSpacing w:val="0"/>
        <w:rPr>
          <w:rFonts w:ascii="Arial" w:hAnsi="Arial" w:cs="Arial"/>
          <w:snapToGrid w:val="0"/>
          <w:sz w:val="22"/>
          <w:szCs w:val="22"/>
          <w:lang w:val="fr-CH"/>
        </w:rPr>
      </w:pPr>
      <w:r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Entreposage de matériel </w:t>
      </w:r>
      <w:r w:rsidRPr="002846DA">
        <w:rPr>
          <w:rFonts w:ascii="Arial" w:hAnsi="Arial" w:cs="Arial"/>
          <w:bCs/>
          <w:snapToGrid w:val="0"/>
          <w:lang w:val="fr-CH"/>
        </w:rPr>
        <w:t>CHF 15.00/m</w:t>
      </w:r>
      <w:r w:rsidRPr="002846DA">
        <w:rPr>
          <w:rFonts w:ascii="Arial" w:hAnsi="Arial" w:cs="Arial"/>
          <w:bCs/>
          <w:snapToGrid w:val="0"/>
          <w:vertAlign w:val="superscript"/>
          <w:lang w:val="fr-CH"/>
        </w:rPr>
        <w:t xml:space="preserve">3 </w:t>
      </w:r>
      <w:r w:rsidRPr="002846DA">
        <w:rPr>
          <w:rFonts w:ascii="Arial" w:hAnsi="Arial" w:cs="Arial"/>
          <w:bCs/>
          <w:snapToGrid w:val="0"/>
          <w:lang w:val="fr-CH"/>
        </w:rPr>
        <w:t>par mois</w:t>
      </w:r>
      <w:r w:rsidR="00490EA8">
        <w:rPr>
          <w:rFonts w:ascii="Arial" w:hAnsi="Arial" w:cs="Arial"/>
          <w:bCs/>
          <w:snapToGrid w:val="0"/>
          <w:lang w:val="fr-CH"/>
        </w:rPr>
        <w:t xml:space="preserve"> (s’il y a de la place)</w:t>
      </w:r>
    </w:p>
    <w:p w14:paraId="4E41814E" w14:textId="5641F1A1" w:rsidR="00182F98" w:rsidRPr="005B562B" w:rsidRDefault="00182F98" w:rsidP="002846DA">
      <w:pPr>
        <w:pStyle w:val="Listenabsatz"/>
        <w:numPr>
          <w:ilvl w:val="0"/>
          <w:numId w:val="29"/>
        </w:numPr>
        <w:tabs>
          <w:tab w:val="left" w:pos="284"/>
        </w:tabs>
        <w:spacing w:after="180"/>
        <w:ind w:left="284" w:hanging="284"/>
        <w:contextualSpacing w:val="0"/>
        <w:rPr>
          <w:rFonts w:ascii="Arial" w:hAnsi="Arial" w:cs="Arial"/>
          <w:snapToGrid w:val="0"/>
          <w:sz w:val="22"/>
          <w:szCs w:val="22"/>
          <w:lang w:val="fr-CH"/>
        </w:rPr>
      </w:pPr>
      <w:r w:rsidRPr="005B562B"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Les accompagnements </w:t>
      </w:r>
      <w:r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externes, </w:t>
      </w:r>
      <w:r w:rsidRPr="002846DA">
        <w:rPr>
          <w:rFonts w:ascii="Arial" w:hAnsi="Arial" w:cs="Arial"/>
          <w:bCs/>
          <w:snapToGrid w:val="0"/>
          <w:lang w:val="fr-CH"/>
        </w:rPr>
        <w:t xml:space="preserve">accordés au préalable par une demande de garantie financière, </w:t>
      </w:r>
      <w:r w:rsidRPr="002846DA">
        <w:rPr>
          <w:rFonts w:ascii="Arial" w:hAnsi="Arial" w:cs="Arial"/>
          <w:snapToGrid w:val="0"/>
          <w:lang w:val="fr-CH"/>
        </w:rPr>
        <w:t>seront facturés sans dédommagement par kilomètre avec un forfait de CHF 80.00/heure</w:t>
      </w:r>
      <w:r w:rsidRPr="005B562B">
        <w:rPr>
          <w:rFonts w:ascii="Arial" w:hAnsi="Arial" w:cs="Arial"/>
          <w:snapToGrid w:val="0"/>
          <w:sz w:val="22"/>
          <w:szCs w:val="22"/>
          <w:lang w:val="fr-CH"/>
        </w:rPr>
        <w:t>.</w:t>
      </w:r>
    </w:p>
    <w:p w14:paraId="1D5628FA" w14:textId="639DE216" w:rsidR="005D2DBA" w:rsidRPr="009A75CB" w:rsidRDefault="005D2DBA" w:rsidP="002846DA">
      <w:pPr>
        <w:pStyle w:val="Listenabsatz"/>
        <w:numPr>
          <w:ilvl w:val="0"/>
          <w:numId w:val="29"/>
        </w:numPr>
        <w:tabs>
          <w:tab w:val="left" w:pos="284"/>
          <w:tab w:val="left" w:pos="426"/>
        </w:tabs>
        <w:spacing w:after="180"/>
        <w:ind w:left="357" w:hanging="357"/>
        <w:contextualSpacing w:val="0"/>
        <w:rPr>
          <w:rFonts w:ascii="Arial" w:hAnsi="Arial" w:cs="Arial"/>
          <w:snapToGrid w:val="0"/>
          <w:sz w:val="22"/>
          <w:szCs w:val="22"/>
          <w:lang w:val="fr-CH"/>
        </w:rPr>
      </w:pPr>
      <w:r>
        <w:rPr>
          <w:rFonts w:ascii="Arial" w:hAnsi="Arial" w:cs="Arial"/>
          <w:b/>
          <w:snapToGrid w:val="0"/>
          <w:sz w:val="22"/>
          <w:szCs w:val="22"/>
          <w:lang w:val="fr-CH"/>
        </w:rPr>
        <w:t>Le</w:t>
      </w:r>
      <w:r w:rsidR="00182F98"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 débarras</w:t>
      </w:r>
      <w:r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 et </w:t>
      </w:r>
      <w:r w:rsidR="002846DA"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le </w:t>
      </w:r>
      <w:r w:rsidRPr="005B562B"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nettoyage de </w:t>
      </w:r>
      <w:r w:rsidR="00DE1138">
        <w:rPr>
          <w:rFonts w:ascii="Arial" w:hAnsi="Arial" w:cs="Arial"/>
          <w:b/>
          <w:snapToGrid w:val="0"/>
          <w:sz w:val="22"/>
          <w:szCs w:val="22"/>
          <w:lang w:val="fr-CH"/>
        </w:rPr>
        <w:t>l’appart</w:t>
      </w:r>
      <w:r w:rsidRPr="005B562B">
        <w:rPr>
          <w:rFonts w:ascii="Arial" w:hAnsi="Arial" w:cs="Arial"/>
          <w:b/>
          <w:snapToGrid w:val="0"/>
          <w:sz w:val="22"/>
          <w:szCs w:val="22"/>
          <w:lang w:val="fr-CH"/>
        </w:rPr>
        <w:t>e</w:t>
      </w:r>
      <w:r w:rsidR="00DE1138">
        <w:rPr>
          <w:rFonts w:ascii="Arial" w:hAnsi="Arial" w:cs="Arial"/>
          <w:b/>
          <w:snapToGrid w:val="0"/>
          <w:sz w:val="22"/>
          <w:szCs w:val="22"/>
          <w:lang w:val="fr-CH"/>
        </w:rPr>
        <w:t>ment</w:t>
      </w:r>
      <w:r w:rsidRPr="005B562B">
        <w:rPr>
          <w:rFonts w:ascii="Arial" w:hAnsi="Arial" w:cs="Arial"/>
          <w:snapToGrid w:val="0"/>
          <w:sz w:val="22"/>
          <w:szCs w:val="22"/>
          <w:lang w:val="fr-CH"/>
        </w:rPr>
        <w:t xml:space="preserve"> </w:t>
      </w:r>
      <w:r w:rsidRPr="002846DA">
        <w:rPr>
          <w:rFonts w:ascii="Arial" w:hAnsi="Arial" w:cs="Arial"/>
          <w:snapToGrid w:val="0"/>
          <w:lang w:val="fr-CH"/>
        </w:rPr>
        <w:t xml:space="preserve">seront facturés avec un forfait de CHF </w:t>
      </w:r>
      <w:r w:rsidR="00DE1138" w:rsidRPr="002846DA">
        <w:rPr>
          <w:rFonts w:ascii="Arial" w:hAnsi="Arial" w:cs="Arial"/>
          <w:snapToGrid w:val="0"/>
          <w:lang w:val="fr-CH"/>
        </w:rPr>
        <w:t>3</w:t>
      </w:r>
      <w:r w:rsidRPr="002846DA">
        <w:rPr>
          <w:rFonts w:ascii="Arial" w:hAnsi="Arial" w:cs="Arial"/>
          <w:snapToGrid w:val="0"/>
          <w:lang w:val="fr-CH"/>
        </w:rPr>
        <w:t>00.00</w:t>
      </w:r>
      <w:r w:rsidRPr="009A75CB">
        <w:rPr>
          <w:rFonts w:ascii="Arial" w:hAnsi="Arial" w:cs="Arial"/>
          <w:snapToGrid w:val="0"/>
          <w:sz w:val="22"/>
          <w:szCs w:val="22"/>
          <w:lang w:val="fr-CH"/>
        </w:rPr>
        <w:t>.</w:t>
      </w:r>
    </w:p>
    <w:p w14:paraId="0D6EAD94" w14:textId="441161EC" w:rsidR="005D2DBA" w:rsidRPr="005B562B" w:rsidRDefault="00182F98" w:rsidP="002846DA">
      <w:pPr>
        <w:pStyle w:val="Listenabsatz"/>
        <w:numPr>
          <w:ilvl w:val="0"/>
          <w:numId w:val="29"/>
        </w:numPr>
        <w:tabs>
          <w:tab w:val="left" w:pos="284"/>
        </w:tabs>
        <w:spacing w:after="180"/>
        <w:ind w:left="284" w:hanging="284"/>
        <w:contextualSpacing w:val="0"/>
        <w:rPr>
          <w:rFonts w:ascii="Arial" w:hAnsi="Arial" w:cs="Arial"/>
          <w:snapToGrid w:val="0"/>
          <w:sz w:val="22"/>
          <w:szCs w:val="22"/>
          <w:lang w:val="fr-CH"/>
        </w:rPr>
      </w:pPr>
      <w:r w:rsidRPr="005B562B">
        <w:rPr>
          <w:rFonts w:ascii="Arial" w:hAnsi="Arial" w:cs="Arial"/>
          <w:b/>
          <w:snapToGrid w:val="0"/>
          <w:sz w:val="22"/>
          <w:szCs w:val="22"/>
          <w:lang w:val="fr-CH"/>
        </w:rPr>
        <w:t xml:space="preserve">Connexion radio, TV et internet </w:t>
      </w:r>
      <w:r w:rsidRPr="002846DA">
        <w:rPr>
          <w:rFonts w:ascii="Arial" w:hAnsi="Arial" w:cs="Arial"/>
          <w:b/>
          <w:snapToGrid w:val="0"/>
          <w:lang w:val="fr-CH"/>
        </w:rPr>
        <w:t xml:space="preserve">: </w:t>
      </w:r>
      <w:r w:rsidRPr="002846DA">
        <w:rPr>
          <w:rFonts w:ascii="Arial" w:hAnsi="Arial" w:cs="Arial"/>
          <w:snapToGrid w:val="0"/>
          <w:lang w:val="fr-CH"/>
        </w:rPr>
        <w:t>La taxe de base pour les appels, les conversations, la concession pour TV, radio ainsi que les connexions internet sont à la charge des résident(e)s.</w:t>
      </w:r>
      <w:r w:rsidR="002846DA" w:rsidRPr="002846DA">
        <w:rPr>
          <w:rStyle w:val="chart-title"/>
          <w:rFonts w:ascii="Arial" w:hAnsi="Arial" w:cs="Arial"/>
          <w:lang w:val="fr-CH"/>
        </w:rPr>
        <w:t xml:space="preserve"> </w:t>
      </w:r>
      <w:r w:rsidRPr="002846DA">
        <w:rPr>
          <w:rStyle w:val="chart-title"/>
          <w:rFonts w:ascii="Arial" w:hAnsi="Arial" w:cs="Arial"/>
          <w:lang w:val="fr-CH"/>
        </w:rPr>
        <w:t xml:space="preserve">Les bénéficiaires d’une rente AI touchants des prestations complémentaires </w:t>
      </w:r>
      <w:r w:rsidRPr="002846DA">
        <w:rPr>
          <w:rFonts w:ascii="Arial" w:hAnsi="Arial" w:cs="Arial"/>
          <w:iCs/>
          <w:lang w:val="fr-CH"/>
        </w:rPr>
        <w:t>peuvent demander une exonération de taxes pour la TV et radio auprès de Serafe SA.</w:t>
      </w:r>
    </w:p>
    <w:p w14:paraId="58DB9608" w14:textId="6A05C76D" w:rsidR="00920322" w:rsidRPr="001E500D" w:rsidRDefault="00920322" w:rsidP="005D2DBA">
      <w:pPr>
        <w:widowControl w:val="0"/>
        <w:tabs>
          <w:tab w:val="left" w:pos="426"/>
        </w:tabs>
        <w:ind w:left="420" w:hanging="420"/>
        <w:jc w:val="both"/>
        <w:rPr>
          <w:rFonts w:ascii="Arial" w:hAnsi="Arial" w:cs="Arial"/>
          <w:sz w:val="22"/>
          <w:szCs w:val="22"/>
          <w:lang w:val="fr-CH"/>
        </w:rPr>
      </w:pPr>
    </w:p>
    <w:sectPr w:rsidR="00920322" w:rsidRPr="001E500D" w:rsidSect="00B917D8">
      <w:footerReference w:type="default" r:id="rId8"/>
      <w:headerReference w:type="first" r:id="rId9"/>
      <w:footerReference w:type="first" r:id="rId10"/>
      <w:type w:val="continuous"/>
      <w:pgSz w:w="11906" w:h="16838" w:code="9"/>
      <w:pgMar w:top="1702" w:right="707" w:bottom="1134" w:left="993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7B768" w14:textId="77777777" w:rsidR="00F02153" w:rsidRDefault="00F02153">
      <w:r>
        <w:separator/>
      </w:r>
    </w:p>
  </w:endnote>
  <w:endnote w:type="continuationSeparator" w:id="0">
    <w:p w14:paraId="7E375DEB" w14:textId="77777777" w:rsidR="00F02153" w:rsidRDefault="00F0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A99F1" w14:textId="10E0B73B" w:rsidR="00F02153" w:rsidRDefault="00F02153" w:rsidP="000E45BA">
    <w:pPr>
      <w:pStyle w:val="Fuzeile"/>
      <w:pBdr>
        <w:top w:val="single" w:sz="4" w:space="1" w:color="auto"/>
      </w:pBdr>
      <w:tabs>
        <w:tab w:val="center" w:pos="5103"/>
        <w:tab w:val="right" w:pos="10206"/>
      </w:tabs>
      <w:rPr>
        <w:rFonts w:cs="Arial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DOCPROPERTY  Bezeichnung </w:instrText>
    </w:r>
    <w:r>
      <w:rPr>
        <w:szCs w:val="16"/>
      </w:rPr>
      <w:fldChar w:fldCharType="separate"/>
    </w:r>
    <w:r w:rsidR="008E66B0">
      <w:rPr>
        <w:szCs w:val="16"/>
      </w:rPr>
      <w:t>Tarifliste teilbetreutes Wohnen (f)</w:t>
    </w:r>
    <w:r>
      <w:rPr>
        <w:szCs w:val="16"/>
      </w:rPr>
      <w:fldChar w:fldCharType="end"/>
    </w:r>
    <w:r w:rsidRPr="00FC5613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DOCPROPERTY  DokNummer </w:instrText>
    </w:r>
    <w:r>
      <w:rPr>
        <w:szCs w:val="16"/>
      </w:rPr>
      <w:fldChar w:fldCharType="separate"/>
    </w:r>
    <w:r w:rsidR="008E66B0">
      <w:rPr>
        <w:szCs w:val="16"/>
      </w:rPr>
      <w:t>FO 3.1.15</w:t>
    </w:r>
    <w:r>
      <w:rPr>
        <w:szCs w:val="16"/>
      </w:rPr>
      <w:fldChar w:fldCharType="end"/>
    </w:r>
    <w:r w:rsidRPr="00FC5613">
      <w:rPr>
        <w:szCs w:val="16"/>
      </w:rPr>
      <w:t xml:space="preserve">, Rev. </w:t>
    </w:r>
    <w:r>
      <w:rPr>
        <w:szCs w:val="16"/>
      </w:rPr>
      <w:fldChar w:fldCharType="begin"/>
    </w:r>
    <w:r>
      <w:rPr>
        <w:szCs w:val="16"/>
      </w:rPr>
      <w:instrText xml:space="preserve"> DOCPROPERTY  Revisionsnummer </w:instrText>
    </w:r>
    <w:r>
      <w:rPr>
        <w:szCs w:val="16"/>
      </w:rPr>
      <w:fldChar w:fldCharType="separate"/>
    </w:r>
    <w:r w:rsidR="008E66B0">
      <w:rPr>
        <w:szCs w:val="16"/>
      </w:rPr>
      <w:t>2</w:t>
    </w:r>
    <w:r>
      <w:rPr>
        <w:szCs w:val="16"/>
      </w:rPr>
      <w:fldChar w:fldCharType="end"/>
    </w:r>
    <w:r w:rsidRPr="00FC5613">
      <w:rPr>
        <w:szCs w:val="16"/>
      </w:rPr>
      <w:tab/>
      <w:t xml:space="preserve">Seite </w:t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PAGE </w:instrText>
    </w:r>
    <w:r w:rsidRPr="00FC5613">
      <w:rPr>
        <w:szCs w:val="16"/>
      </w:rPr>
      <w:fldChar w:fldCharType="separate"/>
    </w:r>
    <w:r>
      <w:rPr>
        <w:szCs w:val="16"/>
      </w:rPr>
      <w:t>2</w:t>
    </w:r>
    <w:r w:rsidRPr="00FC5613">
      <w:rPr>
        <w:szCs w:val="16"/>
      </w:rPr>
      <w:fldChar w:fldCharType="end"/>
    </w:r>
    <w:r w:rsidRPr="00FC5613">
      <w:rPr>
        <w:szCs w:val="16"/>
      </w:rPr>
      <w:t>/</w:t>
    </w:r>
    <w:r w:rsidRPr="00FC5613">
      <w:rPr>
        <w:rStyle w:val="Seitenzahl"/>
        <w:szCs w:val="16"/>
      </w:rPr>
      <w:fldChar w:fldCharType="begin"/>
    </w:r>
    <w:r w:rsidRPr="00FC5613">
      <w:rPr>
        <w:rStyle w:val="Seitenzahl"/>
        <w:szCs w:val="16"/>
      </w:rPr>
      <w:instrText xml:space="preserve"> NUMPAGES </w:instrText>
    </w:r>
    <w:r w:rsidRPr="00FC5613">
      <w:rPr>
        <w:rStyle w:val="Seitenzahl"/>
        <w:szCs w:val="16"/>
      </w:rPr>
      <w:fldChar w:fldCharType="separate"/>
    </w:r>
    <w:r>
      <w:rPr>
        <w:rStyle w:val="Seitenzahl"/>
        <w:szCs w:val="16"/>
      </w:rPr>
      <w:t>1</w:t>
    </w:r>
    <w:r w:rsidRPr="00FC5613">
      <w:rPr>
        <w:rStyle w:val="Seitenzahl"/>
        <w:szCs w:val="16"/>
      </w:rPr>
      <w:fldChar w:fldCharType="end"/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 </w:instrText>
    </w:r>
    <w:r w:rsidRPr="00FC5613">
      <w:rPr>
        <w:szCs w:val="16"/>
      </w:rPr>
      <w:fldChar w:fldCharType="end"/>
    </w:r>
  </w:p>
  <w:p w14:paraId="0090A0B3" w14:textId="77777777" w:rsidR="00F02153" w:rsidRPr="000E45BA" w:rsidRDefault="00F02153" w:rsidP="000E45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921A" w14:textId="1B0075C7" w:rsidR="00F02153" w:rsidRPr="00FC5613" w:rsidRDefault="00F02153" w:rsidP="001C4E39">
    <w:pPr>
      <w:pStyle w:val="Fuzeile"/>
      <w:pBdr>
        <w:top w:val="single" w:sz="4" w:space="1" w:color="auto"/>
      </w:pBdr>
      <w:tabs>
        <w:tab w:val="center" w:pos="5103"/>
        <w:tab w:val="right" w:pos="10206"/>
      </w:tabs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DOCPROPERTY  Bezeichnung </w:instrText>
    </w:r>
    <w:r>
      <w:rPr>
        <w:szCs w:val="16"/>
      </w:rPr>
      <w:fldChar w:fldCharType="separate"/>
    </w:r>
    <w:r w:rsidR="008E66B0">
      <w:rPr>
        <w:szCs w:val="16"/>
      </w:rPr>
      <w:t>Tarifliste teilbetreutes Wohnen (f)</w:t>
    </w:r>
    <w:r>
      <w:rPr>
        <w:szCs w:val="16"/>
      </w:rPr>
      <w:fldChar w:fldCharType="end"/>
    </w:r>
    <w:r w:rsidRPr="00FC5613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DOCPROPERTY  DokNummer </w:instrText>
    </w:r>
    <w:r>
      <w:rPr>
        <w:szCs w:val="16"/>
      </w:rPr>
      <w:fldChar w:fldCharType="separate"/>
    </w:r>
    <w:r w:rsidR="008E66B0">
      <w:rPr>
        <w:szCs w:val="16"/>
      </w:rPr>
      <w:t>FO 3.1.15</w:t>
    </w:r>
    <w:r>
      <w:rPr>
        <w:szCs w:val="16"/>
      </w:rPr>
      <w:fldChar w:fldCharType="end"/>
    </w:r>
    <w:r w:rsidRPr="00FC5613">
      <w:rPr>
        <w:szCs w:val="16"/>
      </w:rPr>
      <w:t xml:space="preserve">, Rev. </w:t>
    </w:r>
    <w:r>
      <w:rPr>
        <w:szCs w:val="16"/>
      </w:rPr>
      <w:fldChar w:fldCharType="begin"/>
    </w:r>
    <w:r>
      <w:rPr>
        <w:szCs w:val="16"/>
      </w:rPr>
      <w:instrText xml:space="preserve"> DOCPROPERTY  Revisionsnummer </w:instrText>
    </w:r>
    <w:r>
      <w:rPr>
        <w:szCs w:val="16"/>
      </w:rPr>
      <w:fldChar w:fldCharType="separate"/>
    </w:r>
    <w:r w:rsidR="008E66B0">
      <w:rPr>
        <w:szCs w:val="16"/>
      </w:rPr>
      <w:t>2</w:t>
    </w:r>
    <w:r>
      <w:rPr>
        <w:szCs w:val="16"/>
      </w:rPr>
      <w:fldChar w:fldCharType="end"/>
    </w:r>
    <w:r w:rsidRPr="00FC5613">
      <w:rPr>
        <w:szCs w:val="16"/>
      </w:rPr>
      <w:tab/>
      <w:t xml:space="preserve">Seite </w:t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PAGE </w:instrText>
    </w:r>
    <w:r w:rsidRPr="00FC5613">
      <w:rPr>
        <w:szCs w:val="16"/>
      </w:rPr>
      <w:fldChar w:fldCharType="separate"/>
    </w:r>
    <w:r>
      <w:rPr>
        <w:szCs w:val="16"/>
      </w:rPr>
      <w:t>1</w:t>
    </w:r>
    <w:r w:rsidRPr="00FC5613">
      <w:rPr>
        <w:szCs w:val="16"/>
      </w:rPr>
      <w:fldChar w:fldCharType="end"/>
    </w:r>
    <w:r w:rsidRPr="00FC5613">
      <w:rPr>
        <w:szCs w:val="16"/>
      </w:rPr>
      <w:t>/</w:t>
    </w:r>
    <w:r w:rsidRPr="00FC5613">
      <w:rPr>
        <w:rStyle w:val="Seitenzahl"/>
        <w:szCs w:val="16"/>
      </w:rPr>
      <w:fldChar w:fldCharType="begin"/>
    </w:r>
    <w:r w:rsidRPr="00FC5613">
      <w:rPr>
        <w:rStyle w:val="Seitenzahl"/>
        <w:szCs w:val="16"/>
      </w:rPr>
      <w:instrText xml:space="preserve"> NUMPAGES </w:instrText>
    </w:r>
    <w:r w:rsidRPr="00FC5613">
      <w:rPr>
        <w:rStyle w:val="Seitenzahl"/>
        <w:szCs w:val="16"/>
      </w:rPr>
      <w:fldChar w:fldCharType="separate"/>
    </w:r>
    <w:r>
      <w:rPr>
        <w:rStyle w:val="Seitenzahl"/>
        <w:szCs w:val="16"/>
      </w:rPr>
      <w:t>1</w:t>
    </w:r>
    <w:r w:rsidRPr="00FC5613">
      <w:rPr>
        <w:rStyle w:val="Seitenzahl"/>
        <w:szCs w:val="16"/>
      </w:rPr>
      <w:fldChar w:fldCharType="end"/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 </w:instrText>
    </w:r>
    <w:r w:rsidRPr="00FC5613">
      <w:rPr>
        <w:szCs w:val="16"/>
      </w:rPr>
      <w:fldChar w:fldCharType="end"/>
    </w:r>
  </w:p>
  <w:p w14:paraId="73DCE8FA" w14:textId="77777777" w:rsidR="00F02153" w:rsidRDefault="00F02153" w:rsidP="00854BE4">
    <w:pPr>
      <w:pStyle w:val="Fuzeile"/>
      <w:pBdr>
        <w:top w:val="single" w:sz="4" w:space="1" w:color="auto"/>
      </w:pBdr>
      <w:tabs>
        <w:tab w:val="center" w:pos="5103"/>
        <w:tab w:val="right" w:pos="10206"/>
      </w:tabs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796E1" w14:textId="77777777" w:rsidR="00F02153" w:rsidRDefault="00F02153">
      <w:r>
        <w:separator/>
      </w:r>
    </w:p>
  </w:footnote>
  <w:footnote w:type="continuationSeparator" w:id="0">
    <w:p w14:paraId="64CF8220" w14:textId="77777777" w:rsidR="00F02153" w:rsidRDefault="00F0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7380" w14:textId="77777777" w:rsidR="00F02153" w:rsidRDefault="00F02153">
    <w:pPr>
      <w:pStyle w:val="Kopfzeile"/>
    </w:pPr>
    <w:r>
      <w:rPr>
        <w:b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5D0497BE" wp14:editId="143E2925">
          <wp:simplePos x="0" y="0"/>
          <wp:positionH relativeFrom="column">
            <wp:posOffset>-1905</wp:posOffset>
          </wp:positionH>
          <wp:positionV relativeFrom="paragraph">
            <wp:posOffset>-208915</wp:posOffset>
          </wp:positionV>
          <wp:extent cx="1652400" cy="468000"/>
          <wp:effectExtent l="0" t="0" r="508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66"/>
        </w:tabs>
        <w:ind w:left="66" w:hanging="284"/>
      </w:pPr>
      <w:rPr>
        <w:rFonts w:ascii="Symbol" w:hAnsi="Symbol" w:hint="default"/>
      </w:rPr>
    </w:lvl>
  </w:abstractNum>
  <w:abstractNum w:abstractNumId="1" w15:restartNumberingAfterBreak="0">
    <w:nsid w:val="0210566D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3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" w15:restartNumberingAfterBreak="0">
    <w:nsid w:val="1C1C1B8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E02C6"/>
    <w:multiLevelType w:val="hybridMultilevel"/>
    <w:tmpl w:val="40A2E8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B789F"/>
    <w:multiLevelType w:val="hybridMultilevel"/>
    <w:tmpl w:val="B4BC1FF4"/>
    <w:lvl w:ilvl="0" w:tplc="22D80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B723F"/>
    <w:multiLevelType w:val="multilevel"/>
    <w:tmpl w:val="E260337E"/>
    <w:lvl w:ilvl="0">
      <w:start w:val="1"/>
      <w:numFmt w:val="lowerLetter"/>
      <w:pStyle w:val="Formatvorlage1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299343D"/>
    <w:multiLevelType w:val="hybridMultilevel"/>
    <w:tmpl w:val="683A1266"/>
    <w:lvl w:ilvl="0" w:tplc="3A86AA5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C4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DFC767E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3F4C1C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56182800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77C09EA"/>
    <w:multiLevelType w:val="multilevel"/>
    <w:tmpl w:val="14AC8350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7CE4F1E"/>
    <w:multiLevelType w:val="hybridMultilevel"/>
    <w:tmpl w:val="ED22C46A"/>
    <w:lvl w:ilvl="0" w:tplc="C360E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443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45435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3F639C"/>
    <w:multiLevelType w:val="singleLevel"/>
    <w:tmpl w:val="0407000F"/>
    <w:lvl w:ilvl="0">
      <w:start w:val="1"/>
      <w:numFmt w:val="decimal"/>
      <w:pStyle w:val="Ausfh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AA25EE8"/>
    <w:multiLevelType w:val="hybridMultilevel"/>
    <w:tmpl w:val="163C74A8"/>
    <w:lvl w:ilvl="0" w:tplc="BB32F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E50938"/>
    <w:multiLevelType w:val="multilevel"/>
    <w:tmpl w:val="40926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751385150">
    <w:abstractNumId w:val="0"/>
  </w:num>
  <w:num w:numId="2" w16cid:durableId="1940986868">
    <w:abstractNumId w:val="4"/>
  </w:num>
  <w:num w:numId="3" w16cid:durableId="516189528">
    <w:abstractNumId w:val="3"/>
  </w:num>
  <w:num w:numId="4" w16cid:durableId="249461611">
    <w:abstractNumId w:val="2"/>
  </w:num>
  <w:num w:numId="5" w16cid:durableId="553274796">
    <w:abstractNumId w:val="19"/>
  </w:num>
  <w:num w:numId="6" w16cid:durableId="360666603">
    <w:abstractNumId w:val="18"/>
  </w:num>
  <w:num w:numId="7" w16cid:durableId="119694575">
    <w:abstractNumId w:val="12"/>
  </w:num>
  <w:num w:numId="8" w16cid:durableId="1995718631">
    <w:abstractNumId w:val="8"/>
  </w:num>
  <w:num w:numId="9" w16cid:durableId="752363051">
    <w:abstractNumId w:val="17"/>
  </w:num>
  <w:num w:numId="10" w16cid:durableId="1033652622">
    <w:abstractNumId w:val="5"/>
  </w:num>
  <w:num w:numId="11" w16cid:durableId="1955792156">
    <w:abstractNumId w:val="16"/>
  </w:num>
  <w:num w:numId="12" w16cid:durableId="56513533">
    <w:abstractNumId w:val="18"/>
  </w:num>
  <w:num w:numId="13" w16cid:durableId="541672168">
    <w:abstractNumId w:val="18"/>
  </w:num>
  <w:num w:numId="14" w16cid:durableId="1074738348">
    <w:abstractNumId w:val="18"/>
  </w:num>
  <w:num w:numId="15" w16cid:durableId="1948151113">
    <w:abstractNumId w:val="18"/>
  </w:num>
  <w:num w:numId="16" w16cid:durableId="1052340216">
    <w:abstractNumId w:val="18"/>
  </w:num>
  <w:num w:numId="17" w16cid:durableId="1378507712">
    <w:abstractNumId w:val="18"/>
  </w:num>
  <w:num w:numId="18" w16cid:durableId="1652324235">
    <w:abstractNumId w:val="18"/>
  </w:num>
  <w:num w:numId="19" w16cid:durableId="264653110">
    <w:abstractNumId w:val="21"/>
  </w:num>
  <w:num w:numId="20" w16cid:durableId="1374383865">
    <w:abstractNumId w:val="18"/>
  </w:num>
  <w:num w:numId="21" w16cid:durableId="383797279">
    <w:abstractNumId w:val="14"/>
  </w:num>
  <w:num w:numId="22" w16cid:durableId="1417434332">
    <w:abstractNumId w:val="10"/>
  </w:num>
  <w:num w:numId="23" w16cid:durableId="969240394">
    <w:abstractNumId w:val="1"/>
  </w:num>
  <w:num w:numId="24" w16cid:durableId="2031451738">
    <w:abstractNumId w:val="11"/>
  </w:num>
  <w:num w:numId="25" w16cid:durableId="1886066018">
    <w:abstractNumId w:val="13"/>
  </w:num>
  <w:num w:numId="26" w16cid:durableId="310449445">
    <w:abstractNumId w:val="15"/>
  </w:num>
  <w:num w:numId="27" w16cid:durableId="1622761645">
    <w:abstractNumId w:val="6"/>
  </w:num>
  <w:num w:numId="28" w16cid:durableId="783383598">
    <w:abstractNumId w:val="9"/>
  </w:num>
  <w:num w:numId="29" w16cid:durableId="1013920159">
    <w:abstractNumId w:val="20"/>
  </w:num>
  <w:num w:numId="30" w16cid:durableId="6554213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22"/>
    <w:rsid w:val="00022783"/>
    <w:rsid w:val="0004615A"/>
    <w:rsid w:val="000D355D"/>
    <w:rsid w:val="000E45AA"/>
    <w:rsid w:val="000E45BA"/>
    <w:rsid w:val="00100F03"/>
    <w:rsid w:val="00182F98"/>
    <w:rsid w:val="00190F38"/>
    <w:rsid w:val="001B1841"/>
    <w:rsid w:val="001B2FA1"/>
    <w:rsid w:val="001C4DF3"/>
    <w:rsid w:val="001C4E39"/>
    <w:rsid w:val="001E500D"/>
    <w:rsid w:val="002277D3"/>
    <w:rsid w:val="00255900"/>
    <w:rsid w:val="00257583"/>
    <w:rsid w:val="002846DA"/>
    <w:rsid w:val="002A269B"/>
    <w:rsid w:val="002F041B"/>
    <w:rsid w:val="0030231E"/>
    <w:rsid w:val="00307690"/>
    <w:rsid w:val="0043565B"/>
    <w:rsid w:val="00490EA8"/>
    <w:rsid w:val="004944DF"/>
    <w:rsid w:val="004A45DC"/>
    <w:rsid w:val="0053545C"/>
    <w:rsid w:val="00545121"/>
    <w:rsid w:val="005D2DBA"/>
    <w:rsid w:val="005F12EE"/>
    <w:rsid w:val="005F7143"/>
    <w:rsid w:val="006035BE"/>
    <w:rsid w:val="00623538"/>
    <w:rsid w:val="006B6867"/>
    <w:rsid w:val="006C4B35"/>
    <w:rsid w:val="006C7F33"/>
    <w:rsid w:val="006F217D"/>
    <w:rsid w:val="00730FE1"/>
    <w:rsid w:val="00801D29"/>
    <w:rsid w:val="00827E60"/>
    <w:rsid w:val="00830DEF"/>
    <w:rsid w:val="00854BE4"/>
    <w:rsid w:val="00861F26"/>
    <w:rsid w:val="008A60D3"/>
    <w:rsid w:val="008E66B0"/>
    <w:rsid w:val="008F09D5"/>
    <w:rsid w:val="00900E9C"/>
    <w:rsid w:val="00920322"/>
    <w:rsid w:val="00987D0E"/>
    <w:rsid w:val="009A16B4"/>
    <w:rsid w:val="009A75CB"/>
    <w:rsid w:val="00A34242"/>
    <w:rsid w:val="00A42BBC"/>
    <w:rsid w:val="00A863EF"/>
    <w:rsid w:val="00A911A1"/>
    <w:rsid w:val="00AD5BEF"/>
    <w:rsid w:val="00AE3724"/>
    <w:rsid w:val="00AE56B2"/>
    <w:rsid w:val="00B13300"/>
    <w:rsid w:val="00B3613A"/>
    <w:rsid w:val="00B84BB7"/>
    <w:rsid w:val="00B917D8"/>
    <w:rsid w:val="00BC5F8F"/>
    <w:rsid w:val="00BD4B20"/>
    <w:rsid w:val="00C526C8"/>
    <w:rsid w:val="00CA5AD7"/>
    <w:rsid w:val="00D267A6"/>
    <w:rsid w:val="00DD7010"/>
    <w:rsid w:val="00DE1138"/>
    <w:rsid w:val="00E10EED"/>
    <w:rsid w:val="00E20645"/>
    <w:rsid w:val="00E333EA"/>
    <w:rsid w:val="00EA7A35"/>
    <w:rsid w:val="00ED4C8D"/>
    <w:rsid w:val="00F01A0D"/>
    <w:rsid w:val="00F02153"/>
    <w:rsid w:val="00F46F45"/>
    <w:rsid w:val="00FB79D7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0811A949"/>
  <w15:docId w15:val="{A7D15F64-BCE6-4124-B7C3-11E2F51C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45BA"/>
    <w:pPr>
      <w:spacing w:line="280" w:lineRule="atLeast"/>
    </w:pPr>
    <w:rPr>
      <w:rFonts w:asciiTheme="minorHAnsi" w:hAnsiTheme="minorHAnsi"/>
      <w:spacing w:val="6"/>
    </w:rPr>
  </w:style>
  <w:style w:type="paragraph" w:styleId="berschrift1">
    <w:name w:val="heading 1"/>
    <w:basedOn w:val="Standard"/>
    <w:next w:val="Textkrper"/>
    <w:qFormat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  <w:link w:val="KopfzeileZchn"/>
  </w:style>
  <w:style w:type="paragraph" w:styleId="Fuzeile">
    <w:name w:val="footer"/>
    <w:basedOn w:val="Vordruck"/>
    <w:link w:val="FuzeileZchn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right" w:pos="9356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styleId="Abbildungsverzeichnis">
    <w:name w:val="table of figures"/>
    <w:basedOn w:val="Standard"/>
    <w:next w:val="Standard"/>
    <w:pPr>
      <w:tabs>
        <w:tab w:val="right" w:pos="9356"/>
      </w:tabs>
    </w:pPr>
  </w:style>
  <w:style w:type="paragraph" w:customStyle="1" w:styleId="Nummerierung2">
    <w:name w:val="Nummerierung 2"/>
    <w:basedOn w:val="Standard"/>
    <w:pPr>
      <w:numPr>
        <w:numId w:val="3"/>
      </w:numPr>
    </w:pPr>
  </w:style>
  <w:style w:type="paragraph" w:customStyle="1" w:styleId="Dateiname">
    <w:name w:val="Dateiname"/>
    <w:basedOn w:val="Fuzeile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pPr>
      <w:numPr>
        <w:numId w:val="4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numbering" w:customStyle="1" w:styleId="Nummerierung1">
    <w:name w:val="Nummerierung 1"/>
    <w:pPr>
      <w:numPr>
        <w:numId w:val="2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link w:val="Kopfzeile"/>
    <w:rPr>
      <w:rFonts w:ascii="Arial" w:hAnsi="Arial"/>
      <w:noProof/>
      <w:spacing w:val="6"/>
      <w:sz w:val="16"/>
    </w:rPr>
  </w:style>
  <w:style w:type="paragraph" w:customStyle="1" w:styleId="Formatvorlage1">
    <w:name w:val="Formatvorlage1"/>
    <w:pPr>
      <w:numPr>
        <w:numId w:val="8"/>
      </w:numPr>
    </w:pPr>
    <w:rPr>
      <w:rFonts w:ascii="Arial" w:hAnsi="Arial"/>
      <w:sz w:val="18"/>
      <w:lang w:eastAsia="de-DE"/>
    </w:rPr>
  </w:style>
  <w:style w:type="paragraph" w:customStyle="1" w:styleId="Dokumente">
    <w:name w:val="Dokumente"/>
    <w:rPr>
      <w:rFonts w:ascii="Arial" w:hAnsi="Arial"/>
      <w:sz w:val="18"/>
      <w:szCs w:val="18"/>
      <w:lang w:eastAsia="de-DE"/>
    </w:rPr>
  </w:style>
  <w:style w:type="paragraph" w:customStyle="1" w:styleId="Entscheid1-3">
    <w:name w:val="Entscheid 1-3"/>
    <w:rPr>
      <w:rFonts w:ascii="Arial" w:hAnsi="Arial"/>
      <w:b/>
      <w:sz w:val="18"/>
      <w:szCs w:val="18"/>
      <w:lang w:eastAsia="de-DE"/>
    </w:rPr>
  </w:style>
  <w:style w:type="paragraph" w:customStyle="1" w:styleId="Ausfhrung">
    <w:name w:val="Ausführung"/>
    <w:pPr>
      <w:numPr>
        <w:numId w:val="6"/>
      </w:numPr>
      <w:tabs>
        <w:tab w:val="left" w:pos="292"/>
      </w:tabs>
      <w:spacing w:after="120"/>
    </w:pPr>
    <w:rPr>
      <w:rFonts w:ascii="Arial" w:hAnsi="Arial"/>
      <w:sz w:val="18"/>
      <w:szCs w:val="18"/>
      <w:lang w:eastAsia="de-DE"/>
    </w:rPr>
  </w:style>
  <w:style w:type="paragraph" w:customStyle="1" w:styleId="Headline">
    <w:name w:val="Headline"/>
    <w:rPr>
      <w:rFonts w:ascii="Arial Black" w:hAnsi="Arial Black"/>
      <w:sz w:val="18"/>
      <w:lang w:eastAsia="de-DE"/>
    </w:rPr>
  </w:style>
  <w:style w:type="character" w:customStyle="1" w:styleId="WER">
    <w:name w:val="WER"/>
    <w:rPr>
      <w:rFonts w:ascii="Arial Black" w:hAnsi="Arial Black"/>
      <w:b/>
      <w:sz w:val="12"/>
      <w:szCs w:val="18"/>
    </w:rPr>
  </w:style>
  <w:style w:type="character" w:customStyle="1" w:styleId="FuzeileZchn">
    <w:name w:val="Fußzeile Zchn"/>
    <w:basedOn w:val="Absatz-Standardschriftart"/>
    <w:link w:val="Fuzeile"/>
    <w:rsid w:val="001C4E39"/>
    <w:rPr>
      <w:rFonts w:asciiTheme="minorHAnsi" w:hAnsiTheme="minorHAnsi"/>
      <w:noProof/>
      <w:spacing w:val="6"/>
      <w:sz w:val="16"/>
    </w:rPr>
  </w:style>
  <w:style w:type="character" w:styleId="Seitenzahl">
    <w:name w:val="page number"/>
    <w:basedOn w:val="Absatz-Standardschriftart"/>
    <w:rsid w:val="001C4E39"/>
  </w:style>
  <w:style w:type="character" w:customStyle="1" w:styleId="chart-title">
    <w:name w:val="chart-title"/>
    <w:rsid w:val="00B84BB7"/>
  </w:style>
  <w:style w:type="paragraph" w:styleId="Listenabsatz">
    <w:name w:val="List Paragraph"/>
    <w:basedOn w:val="Standard"/>
    <w:uiPriority w:val="34"/>
    <w:qFormat/>
    <w:rsid w:val="005D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713E-B78D-4964-AD26-880A6BC1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Tarifliste teilbetreutes Wohnen (f)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Tarifliste teilbetreutes Wohnen (f)</dc:title>
  <dc:creator>Gerrit Bos</dc:creator>
  <cp:lastModifiedBy>Monica Pianezzi</cp:lastModifiedBy>
  <cp:revision>2</cp:revision>
  <cp:lastPrinted>2022-02-08T08:34:00Z</cp:lastPrinted>
  <dcterms:created xsi:type="dcterms:W3CDTF">2025-01-13T13:04:00Z</dcterms:created>
  <dcterms:modified xsi:type="dcterms:W3CDTF">2025-01-13T13:04:00Z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zeichnung">
    <vt:lpwstr>Tarifliste teilbetreutes Wohnen (f)</vt:lpwstr>
  </property>
  <property fmtid="{D5CDD505-2E9C-101B-9397-08002B2CF9AE}" pid="3" name="DokNummer">
    <vt:lpwstr>FO 3.1.15</vt:lpwstr>
  </property>
  <property fmtid="{D5CDD505-2E9C-101B-9397-08002B2CF9AE}" pid="4" name="erstellt">
    <vt:lpwstr>ADM1</vt:lpwstr>
  </property>
  <property fmtid="{D5CDD505-2E9C-101B-9397-08002B2CF9AE}" pid="5" name="F.E.E.">
    <vt:lpwstr>©FEE-Consult AG CH</vt:lpwstr>
  </property>
  <property fmtid="{D5CDD505-2E9C-101B-9397-08002B2CF9AE}" pid="6" name="FEE">
    <vt:lpwstr>FEE-Consult AG CH ©</vt:lpwstr>
  </property>
  <property fmtid="{D5CDD505-2E9C-101B-9397-08002B2CF9AE}" pid="7" name="FEETemplate">
    <vt:lpwstr>FO 3.1.15.docx</vt:lpwstr>
  </property>
  <property fmtid="{D5CDD505-2E9C-101B-9397-08002B2CF9AE}" pid="8" name="genehmigt">
    <vt:lpwstr>VGL</vt:lpwstr>
  </property>
  <property fmtid="{D5CDD505-2E9C-101B-9397-08002B2CF9AE}" pid="9" name="Hauptkapitel">
    <vt:lpwstr>3 Interne und externe Klientenbeziehungen</vt:lpwstr>
  </property>
  <property fmtid="{D5CDD505-2E9C-101B-9397-08002B2CF9AE}" pid="10" name="ManagementSystem">
    <vt:lpwstr>Managementsystem</vt:lpwstr>
  </property>
  <property fmtid="{D5CDD505-2E9C-101B-9397-08002B2CF9AE}" pid="11" name="Nr1">
    <vt:lpwstr>3</vt:lpwstr>
  </property>
  <property fmtid="{D5CDD505-2E9C-101B-9397-08002B2CF9AE}" pid="12" name="Nr2">
    <vt:lpwstr>1</vt:lpwstr>
  </property>
  <property fmtid="{D5CDD505-2E9C-101B-9397-08002B2CF9AE}" pid="13" name="Nr3">
    <vt:lpwstr>15</vt:lpwstr>
  </property>
  <property fmtid="{D5CDD505-2E9C-101B-9397-08002B2CF9AE}" pid="14" name="Nr4">
    <vt:lpwstr/>
  </property>
  <property fmtid="{D5CDD505-2E9C-101B-9397-08002B2CF9AE}" pid="15" name="NrAdd1">
    <vt:lpwstr/>
  </property>
  <property fmtid="{D5CDD505-2E9C-101B-9397-08002B2CF9AE}" pid="16" name="NrPrefix">
    <vt:lpwstr>FO</vt:lpwstr>
  </property>
  <property fmtid="{D5CDD505-2E9C-101B-9397-08002B2CF9AE}" pid="17" name="reviewed">
    <vt:lpwstr/>
  </property>
  <property fmtid="{D5CDD505-2E9C-101B-9397-08002B2CF9AE}" pid="18" name="Revisionsdatum">
    <vt:filetime>2024-12-13T12:00:00Z</vt:filetime>
  </property>
  <property fmtid="{D5CDD505-2E9C-101B-9397-08002B2CF9AE}" pid="19" name="Revisionsnummer">
    <vt:i4>2</vt:i4>
  </property>
  <property fmtid="{D5CDD505-2E9C-101B-9397-08002B2CF9AE}" pid="20" name="Unterkapitel">
    <vt:lpwstr>3.1 Aufnahme und Eintritt</vt:lpwstr>
  </property>
  <property fmtid="{D5CDD505-2E9C-101B-9397-08002B2CF9AE}" pid="21" name="verantwortlich">
    <vt:lpwstr/>
  </property>
</Properties>
</file>