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500B" w14:textId="6356D838" w:rsidR="00473D04" w:rsidRPr="001E500D" w:rsidRDefault="00473D04" w:rsidP="00473D04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</w:pPr>
      <w:r w:rsidRPr="001E500D"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  <w:t xml:space="preserve">Habitat </w:t>
      </w:r>
      <w:r w:rsidR="00B05C78"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  <w:t>accompagné</w:t>
      </w:r>
    </w:p>
    <w:p w14:paraId="459D4684" w14:textId="77777777" w:rsidR="00473D04" w:rsidRDefault="00473D04" w:rsidP="00473D04">
      <w:pPr>
        <w:tabs>
          <w:tab w:val="left" w:pos="3544"/>
          <w:tab w:val="right" w:pos="10206"/>
        </w:tabs>
        <w:spacing w:after="120"/>
        <w:rPr>
          <w:rFonts w:ascii="Arial" w:hAnsi="Arial" w:cs="Arial"/>
          <w:b/>
          <w:snapToGrid w:val="0"/>
          <w:spacing w:val="40"/>
          <w:sz w:val="22"/>
          <w:szCs w:val="22"/>
          <w:u w:val="single"/>
          <w:lang w:val="fr-CH"/>
        </w:rPr>
      </w:pPr>
    </w:p>
    <w:p w14:paraId="77214395" w14:textId="5691A017" w:rsidR="00610DB7" w:rsidRPr="005B562B" w:rsidRDefault="00610DB7" w:rsidP="00423BAB">
      <w:pPr>
        <w:tabs>
          <w:tab w:val="left" w:pos="3544"/>
          <w:tab w:val="right" w:pos="10206"/>
        </w:tabs>
        <w:spacing w:after="240"/>
        <w:rPr>
          <w:rFonts w:ascii="Arial" w:hAnsi="Arial" w:cs="Arial"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pacing w:val="40"/>
          <w:sz w:val="22"/>
          <w:szCs w:val="22"/>
          <w:u w:val="single"/>
          <w:lang w:val="fr-FR"/>
        </w:rPr>
        <w:t>TARIFS</w:t>
      </w:r>
      <w:r w:rsidR="00C22894" w:rsidRPr="005B562B">
        <w:rPr>
          <w:rFonts w:ascii="Arial" w:hAnsi="Arial" w:cs="Arial"/>
          <w:b/>
          <w:snapToGrid w:val="0"/>
          <w:spacing w:val="40"/>
          <w:sz w:val="22"/>
          <w:szCs w:val="22"/>
          <w:u w:val="single"/>
          <w:lang w:val="fr-FR"/>
        </w:rPr>
        <w:t xml:space="preserve"> </w:t>
      </w:r>
      <w:r w:rsidR="000C232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/ t</w:t>
      </w:r>
      <w:r w:rsidR="00CE11E1">
        <w:rPr>
          <w:rFonts w:ascii="Arial" w:hAnsi="Arial" w:cs="Arial"/>
          <w:b/>
          <w:snapToGrid w:val="0"/>
          <w:sz w:val="22"/>
          <w:szCs w:val="22"/>
          <w:lang w:val="fr-FR"/>
        </w:rPr>
        <w:t>arif</w:t>
      </w:r>
      <w:r w:rsidR="000C232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journalier</w:t>
      </w:r>
      <w:r w:rsidR="000C2327" w:rsidRPr="005B562B">
        <w:rPr>
          <w:rFonts w:ascii="Arial" w:hAnsi="Arial" w:cs="Arial"/>
          <w:snapToGrid w:val="0"/>
          <w:sz w:val="22"/>
          <w:szCs w:val="22"/>
          <w:lang w:val="fr-FR"/>
        </w:rPr>
        <w:tab/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>(valable dès le 1</w:t>
      </w:r>
      <w:r w:rsidRPr="005B562B">
        <w:rPr>
          <w:rFonts w:ascii="Arial" w:hAnsi="Arial" w:cs="Arial"/>
          <w:snapToGrid w:val="0"/>
          <w:sz w:val="22"/>
          <w:szCs w:val="22"/>
          <w:vertAlign w:val="superscript"/>
          <w:lang w:val="fr-FR"/>
        </w:rPr>
        <w:t>er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janvier 20</w:t>
      </w:r>
      <w:r w:rsidR="00C22894" w:rsidRPr="005B562B">
        <w:rPr>
          <w:rFonts w:ascii="Arial" w:hAnsi="Arial" w:cs="Arial"/>
          <w:snapToGrid w:val="0"/>
          <w:sz w:val="22"/>
          <w:szCs w:val="22"/>
          <w:lang w:val="fr-FR"/>
        </w:rPr>
        <w:t>2</w:t>
      </w:r>
      <w:r w:rsidR="00AE2CB3">
        <w:rPr>
          <w:rFonts w:ascii="Arial" w:hAnsi="Arial" w:cs="Arial"/>
          <w:snapToGrid w:val="0"/>
          <w:sz w:val="22"/>
          <w:szCs w:val="22"/>
          <w:lang w:val="fr-FR"/>
        </w:rPr>
        <w:t>5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>)</w:t>
      </w:r>
    </w:p>
    <w:p w14:paraId="522AB3CC" w14:textId="77777777" w:rsidR="00610DB7" w:rsidRPr="005B562B" w:rsidRDefault="00610DB7" w:rsidP="00423BAB">
      <w:pPr>
        <w:spacing w:after="120" w:line="240" w:lineRule="auto"/>
        <w:rPr>
          <w:rFonts w:ascii="Arial" w:hAnsi="Arial" w:cs="Arial"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Résident(e)s avec domicile dans le canton de Berne</w:t>
      </w:r>
    </w:p>
    <w:p w14:paraId="4B407EF0" w14:textId="279EAD5D" w:rsidR="00610DB7" w:rsidRPr="005B562B" w:rsidRDefault="00610DB7" w:rsidP="00423BAB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12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avec rente AI 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>(</w:t>
      </w:r>
      <w:r w:rsidR="00B05C78">
        <w:rPr>
          <w:rFonts w:ascii="Arial" w:hAnsi="Arial" w:cs="Arial"/>
          <w:snapToGrid w:val="0"/>
          <w:sz w:val="22"/>
          <w:szCs w:val="22"/>
          <w:lang w:val="fr-FR"/>
        </w:rPr>
        <w:t>ayant droit aux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prestations complémentaires)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ab/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CHF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135.</w:t>
      </w:r>
      <w:r w:rsidR="00AE2CB3">
        <w:rPr>
          <w:rFonts w:ascii="Arial" w:hAnsi="Arial" w:cs="Arial"/>
          <w:b/>
          <w:snapToGrid w:val="0"/>
          <w:sz w:val="22"/>
          <w:szCs w:val="22"/>
          <w:lang w:val="fr-FR"/>
        </w:rPr>
        <w:t>00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04529143" w14:textId="71886493" w:rsidR="00610DB7" w:rsidRPr="005B562B" w:rsidRDefault="00610DB7" w:rsidP="00610DB7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/>
        <w:ind w:left="284" w:hanging="284"/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sans rente AI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60.</w:t>
      </w:r>
      <w:r w:rsidR="00AE2CB3">
        <w:rPr>
          <w:rFonts w:ascii="Arial" w:hAnsi="Arial" w:cs="Arial"/>
          <w:b/>
          <w:snapToGrid w:val="0"/>
          <w:sz w:val="22"/>
          <w:szCs w:val="22"/>
          <w:lang w:val="fr-FR"/>
        </w:rPr>
        <w:t>00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6E9B632C" w14:textId="365944E8" w:rsidR="00610DB7" w:rsidRPr="005B562B" w:rsidRDefault="00423BAB" w:rsidP="00423BAB">
      <w:pPr>
        <w:tabs>
          <w:tab w:val="left" w:pos="8364"/>
          <w:tab w:val="right" w:pos="9639"/>
          <w:tab w:val="right" w:pos="10206"/>
        </w:tabs>
        <w:spacing w:after="120" w:line="240" w:lineRule="auto"/>
        <w:rPr>
          <w:rFonts w:ascii="Arial" w:hAnsi="Arial" w:cs="Arial"/>
          <w:b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de l’APEA avec </w:t>
      </w:r>
      <w:r w:rsidRPr="00423BAB">
        <w:rPr>
          <w:rFonts w:ascii="Arial" w:hAnsi="Arial" w:cs="Arial"/>
          <w:b/>
          <w:snapToGrid w:val="0"/>
          <w:sz w:val="22"/>
          <w:szCs w:val="22"/>
          <w:lang w:val="fr-FR"/>
        </w:rPr>
        <w:t>Coûts complets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16</w:t>
      </w:r>
      <w:r w:rsidR="00AE2CB3">
        <w:rPr>
          <w:rFonts w:ascii="Arial" w:hAnsi="Arial" w:cs="Arial"/>
          <w:b/>
          <w:snapToGrid w:val="0"/>
          <w:sz w:val="22"/>
          <w:szCs w:val="22"/>
          <w:lang w:val="fr-FR"/>
        </w:rPr>
        <w:t>9.55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5AA022F5" w14:textId="1643D163" w:rsidR="00423BAB" w:rsidRPr="005B562B" w:rsidRDefault="00C5662E" w:rsidP="00423BAB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de l’APEA </w:t>
      </w:r>
      <w:r w:rsidR="00423BAB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avec rente AI </w:t>
      </w:r>
      <w:r w:rsidR="00423BAB" w:rsidRPr="005B562B">
        <w:rPr>
          <w:rFonts w:ascii="Arial" w:hAnsi="Arial" w:cs="Arial"/>
          <w:snapToGrid w:val="0"/>
          <w:sz w:val="22"/>
          <w:szCs w:val="22"/>
          <w:lang w:val="fr-FR"/>
        </w:rPr>
        <w:t>(</w:t>
      </w:r>
      <w:r w:rsidR="00423BAB">
        <w:rPr>
          <w:rFonts w:ascii="Arial" w:hAnsi="Arial" w:cs="Arial"/>
          <w:snapToGrid w:val="0"/>
          <w:sz w:val="22"/>
          <w:szCs w:val="22"/>
          <w:lang w:val="fr-FR"/>
        </w:rPr>
        <w:t>ayant droit aux</w:t>
      </w:r>
      <w:r w:rsidR="00423BAB"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prestations complémentaires)</w:t>
      </w:r>
      <w:r w:rsidR="00423BAB" w:rsidRPr="005B562B">
        <w:rPr>
          <w:rFonts w:ascii="Arial" w:hAnsi="Arial" w:cs="Arial"/>
          <w:snapToGrid w:val="0"/>
          <w:sz w:val="22"/>
          <w:szCs w:val="22"/>
          <w:lang w:val="fr-FR"/>
        </w:rPr>
        <w:tab/>
      </w:r>
      <w:r w:rsidR="00423BAB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CHF</w:t>
      </w:r>
      <w:r w:rsidR="00423BAB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135.</w:t>
      </w:r>
      <w:r w:rsidR="00AE2CB3">
        <w:rPr>
          <w:rFonts w:ascii="Arial" w:hAnsi="Arial" w:cs="Arial"/>
          <w:b/>
          <w:snapToGrid w:val="0"/>
          <w:sz w:val="22"/>
          <w:szCs w:val="22"/>
          <w:lang w:val="fr-FR"/>
        </w:rPr>
        <w:t>00</w:t>
      </w:r>
      <w:r w:rsidR="00423BAB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5A3872CA" w14:textId="3054D765" w:rsidR="00610DB7" w:rsidRDefault="00610DB7" w:rsidP="00B04196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Mesure</w:t>
      </w:r>
      <w:r w:rsidR="00473D04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s de la DES </w:t>
      </w:r>
      <w:r w:rsidR="00457F3D">
        <w:rPr>
          <w:rFonts w:ascii="Arial" w:hAnsi="Arial" w:cs="Arial"/>
          <w:b/>
          <w:snapToGrid w:val="0"/>
          <w:sz w:val="22"/>
          <w:szCs w:val="22"/>
          <w:lang w:val="fr-FR"/>
        </w:rPr>
        <w:t>ou</w:t>
      </w:r>
      <w:r w:rsidR="00473D04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</w:t>
      </w:r>
      <w:r w:rsidR="007C058C">
        <w:rPr>
          <w:rFonts w:ascii="Arial" w:hAnsi="Arial" w:cs="Arial"/>
          <w:b/>
          <w:snapToGrid w:val="0"/>
          <w:sz w:val="22"/>
          <w:szCs w:val="22"/>
          <w:lang w:val="fr-FR"/>
        </w:rPr>
        <w:t>r</w:t>
      </w:r>
      <w:r w:rsidR="00423BAB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ésident(e)s avec domicile hors du </w:t>
      </w:r>
      <w:r w:rsidR="007C058C">
        <w:rPr>
          <w:rFonts w:ascii="Arial" w:hAnsi="Arial" w:cs="Arial"/>
          <w:b/>
          <w:snapToGrid w:val="0"/>
          <w:sz w:val="22"/>
          <w:szCs w:val="22"/>
          <w:lang w:val="fr-FR"/>
        </w:rPr>
        <w:t>canton</w:t>
      </w:r>
      <w:r w:rsidR="00D63A80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de Berne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16</w:t>
      </w:r>
      <w:r w:rsidR="00AE2CB3">
        <w:rPr>
          <w:rFonts w:ascii="Arial" w:hAnsi="Arial" w:cs="Arial"/>
          <w:b/>
          <w:snapToGrid w:val="0"/>
          <w:sz w:val="22"/>
          <w:szCs w:val="22"/>
          <w:lang w:val="fr-FR"/>
        </w:rPr>
        <w:t>9.55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4DFCB24D" w14:textId="112E8302" w:rsidR="001920A8" w:rsidRPr="001920A8" w:rsidRDefault="001920A8" w:rsidP="00423BAB">
      <w:pPr>
        <w:tabs>
          <w:tab w:val="left" w:pos="8364"/>
          <w:tab w:val="right" w:pos="9639"/>
          <w:tab w:val="right" w:pos="10206"/>
        </w:tabs>
        <w:spacing w:after="360"/>
        <w:rPr>
          <w:rFonts w:ascii="Arial" w:hAnsi="Arial" w:cs="Arial"/>
          <w:b/>
          <w:snapToGrid w:val="0"/>
          <w:sz w:val="22"/>
          <w:szCs w:val="22"/>
          <w:lang w:val="fr-FR"/>
        </w:rPr>
      </w:pPr>
      <w:bookmarkStart w:id="0" w:name="_Hlk95207392"/>
      <w:bookmarkStart w:id="1" w:name="_Hlk95207329"/>
      <w:r>
        <w:rPr>
          <w:rFonts w:ascii="Arial" w:hAnsi="Arial" w:cs="Arial"/>
          <w:b/>
          <w:snapToGrid w:val="0"/>
          <w:sz w:val="22"/>
          <w:szCs w:val="22"/>
          <w:lang w:val="fr-FR"/>
        </w:rPr>
        <w:t>Suivi au domicile privé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</w:t>
      </w:r>
      <w:r>
        <w:rPr>
          <w:rFonts w:ascii="Arial" w:hAnsi="Arial" w:cs="Arial"/>
          <w:b/>
          <w:snapToGrid w:val="0"/>
          <w:sz w:val="22"/>
          <w:szCs w:val="22"/>
          <w:lang w:val="fr-FR"/>
        </w:rPr>
        <w:t>20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.</w:t>
      </w:r>
      <w:r w:rsidR="00AE2CB3">
        <w:rPr>
          <w:rFonts w:ascii="Arial" w:hAnsi="Arial" w:cs="Arial"/>
          <w:b/>
          <w:snapToGrid w:val="0"/>
          <w:sz w:val="22"/>
          <w:szCs w:val="22"/>
          <w:lang w:val="fr-CH"/>
        </w:rPr>
        <w:t>00</w:t>
      </w:r>
      <w:r w:rsidR="003A3DA4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</w:t>
      </w:r>
      <w:r>
        <w:rPr>
          <w:rFonts w:ascii="Arial" w:hAnsi="Arial" w:cs="Arial"/>
          <w:b/>
          <w:snapToGrid w:val="0"/>
          <w:sz w:val="22"/>
          <w:szCs w:val="22"/>
          <w:lang w:val="fr-FR"/>
        </w:rPr>
        <w:t>heure</w:t>
      </w:r>
      <w:bookmarkEnd w:id="0"/>
    </w:p>
    <w:bookmarkEnd w:id="1"/>
    <w:p w14:paraId="42988720" w14:textId="77777777" w:rsidR="00610DB7" w:rsidRPr="005B562B" w:rsidRDefault="00610DB7" w:rsidP="00674CB3">
      <w:pPr>
        <w:spacing w:after="120"/>
        <w:rPr>
          <w:rFonts w:ascii="Arial" w:hAnsi="Arial" w:cs="Arial"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Réductions :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ab/>
      </w:r>
    </w:p>
    <w:p w14:paraId="7084A4FF" w14:textId="10DCC182" w:rsidR="00610DB7" w:rsidRPr="005B562B" w:rsidRDefault="00B05C78" w:rsidP="00674CB3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  <w:rPr>
          <w:rFonts w:ascii="Arial" w:hAnsi="Arial" w:cs="Arial"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>Déductions</w:t>
      </w:r>
      <w:r w:rsidR="00610DB7" w:rsidRPr="005B562B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 xml:space="preserve"> pour repas</w:t>
      </w:r>
      <w:r w:rsidR="00185B98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 xml:space="preserve"> </w:t>
      </w:r>
      <w:r w:rsidR="00610DB7" w:rsidRPr="005B562B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>:</w:t>
      </w:r>
      <w:r w:rsidR="00610DB7" w:rsidRPr="005B562B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br/>
      </w:r>
      <w:r w:rsidR="00610DB7" w:rsidRPr="001920A8">
        <w:rPr>
          <w:rFonts w:ascii="Arial" w:hAnsi="Arial" w:cs="Arial"/>
          <w:bCs/>
          <w:snapToGrid w:val="0"/>
          <w:lang w:val="fr-FR"/>
        </w:rPr>
        <w:t xml:space="preserve">CHF </w:t>
      </w:r>
      <w:r w:rsidR="00423BAB">
        <w:rPr>
          <w:rFonts w:ascii="Arial" w:hAnsi="Arial" w:cs="Arial"/>
          <w:bCs/>
          <w:snapToGrid w:val="0"/>
          <w:lang w:val="fr-FR"/>
        </w:rPr>
        <w:t>6</w:t>
      </w:r>
      <w:r w:rsidR="00610DB7" w:rsidRPr="001920A8">
        <w:rPr>
          <w:rFonts w:ascii="Arial" w:hAnsi="Arial" w:cs="Arial"/>
          <w:bCs/>
          <w:snapToGrid w:val="0"/>
          <w:lang w:val="fr-FR"/>
        </w:rPr>
        <w:t>.00</w:t>
      </w:r>
      <w:r w:rsidR="00610DB7" w:rsidRPr="001920A8">
        <w:rPr>
          <w:rFonts w:ascii="Arial" w:hAnsi="Arial" w:cs="Arial"/>
          <w:snapToGrid w:val="0"/>
          <w:lang w:val="fr-FR"/>
        </w:rPr>
        <w:t xml:space="preserve"> pour un repas seul accordées pour absences justifiées par l'exercice d'une profession mais max. CHF </w:t>
      </w:r>
      <w:r w:rsidR="00423BAB">
        <w:rPr>
          <w:rFonts w:ascii="Arial" w:hAnsi="Arial" w:cs="Arial"/>
          <w:snapToGrid w:val="0"/>
          <w:lang w:val="fr-FR"/>
        </w:rPr>
        <w:t>138</w:t>
      </w:r>
      <w:r w:rsidR="00610DB7" w:rsidRPr="001920A8">
        <w:rPr>
          <w:rFonts w:ascii="Arial" w:hAnsi="Arial" w:cs="Arial"/>
          <w:snapToGrid w:val="0"/>
          <w:lang w:val="fr-FR"/>
        </w:rPr>
        <w:t>.00 par mois</w:t>
      </w:r>
    </w:p>
    <w:p w14:paraId="2BBACAB1" w14:textId="41E93935" w:rsidR="00610DB7" w:rsidRPr="005B562B" w:rsidRDefault="00610DB7" w:rsidP="00610DB7">
      <w:pPr>
        <w:pStyle w:val="Listenabsatz"/>
        <w:numPr>
          <w:ilvl w:val="0"/>
          <w:numId w:val="29"/>
        </w:numPr>
        <w:spacing w:after="240"/>
        <w:ind w:left="284" w:hanging="284"/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>Réservations</w:t>
      </w:r>
      <w:r w:rsidR="00185B98">
        <w:rPr>
          <w:rFonts w:ascii="Arial" w:hAnsi="Arial" w:cs="Arial"/>
          <w:b/>
          <w:bCs/>
          <w:snapToGrid w:val="0"/>
          <w:sz w:val="22"/>
          <w:szCs w:val="22"/>
          <w:lang w:val="fr-FR"/>
        </w:rPr>
        <w:t xml:space="preserve"> 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:</w:t>
      </w:r>
    </w:p>
    <w:p w14:paraId="37FEAC1D" w14:textId="722CD985" w:rsidR="00610DB7" w:rsidRPr="001920A8" w:rsidRDefault="00610DB7" w:rsidP="00610DB7">
      <w:pPr>
        <w:pStyle w:val="Listenabsatz"/>
        <w:numPr>
          <w:ilvl w:val="1"/>
          <w:numId w:val="31"/>
        </w:numPr>
        <w:spacing w:after="240"/>
        <w:ind w:left="567" w:hanging="283"/>
        <w:rPr>
          <w:rFonts w:ascii="Arial" w:hAnsi="Arial" w:cs="Arial"/>
          <w:snapToGrid w:val="0"/>
          <w:lang w:val="fr-CH"/>
        </w:rPr>
      </w:pPr>
      <w:r w:rsidRPr="001920A8">
        <w:rPr>
          <w:rFonts w:ascii="Arial" w:hAnsi="Arial" w:cs="Arial"/>
          <w:snapToGrid w:val="0"/>
          <w:lang w:val="fr-CH"/>
        </w:rPr>
        <w:t>CHF 30.00 par jour d'absence complet pour vacances/jours fériés/week-end (maximum 60 jours par année) pour les résident(e)s</w:t>
      </w:r>
      <w:r w:rsidR="001920A8">
        <w:rPr>
          <w:rFonts w:ascii="Arial" w:hAnsi="Arial" w:cs="Arial"/>
          <w:snapToGrid w:val="0"/>
          <w:lang w:val="fr-CH"/>
        </w:rPr>
        <w:t xml:space="preserve"> touchant</w:t>
      </w:r>
      <w:r w:rsidR="00357EB9">
        <w:rPr>
          <w:rFonts w:ascii="Arial" w:hAnsi="Arial" w:cs="Arial"/>
          <w:snapToGrid w:val="0"/>
          <w:lang w:val="fr-CH"/>
        </w:rPr>
        <w:t>s</w:t>
      </w:r>
      <w:r w:rsidRPr="001920A8">
        <w:rPr>
          <w:rFonts w:ascii="Arial" w:hAnsi="Arial" w:cs="Arial"/>
          <w:snapToGrid w:val="0"/>
          <w:lang w:val="fr-CH"/>
        </w:rPr>
        <w:t xml:space="preserve"> une rente AI qui habitent au foyer</w:t>
      </w:r>
      <w:r w:rsidR="001920A8">
        <w:rPr>
          <w:rFonts w:ascii="Arial" w:hAnsi="Arial" w:cs="Arial"/>
          <w:snapToGrid w:val="0"/>
          <w:lang w:val="fr-CH"/>
        </w:rPr>
        <w:t>.</w:t>
      </w:r>
      <w:r w:rsidRPr="001920A8">
        <w:rPr>
          <w:rFonts w:ascii="Arial" w:hAnsi="Arial" w:cs="Arial"/>
          <w:snapToGrid w:val="0"/>
          <w:lang w:val="fr-CH"/>
        </w:rPr>
        <w:t xml:space="preserve"> CHF 10.00</w:t>
      </w:r>
      <w:r w:rsidR="001920A8">
        <w:rPr>
          <w:rFonts w:ascii="Arial" w:hAnsi="Arial" w:cs="Arial"/>
          <w:snapToGrid w:val="0"/>
          <w:lang w:val="fr-CH"/>
        </w:rPr>
        <w:t xml:space="preserve"> </w:t>
      </w:r>
      <w:r w:rsidR="001920A8" w:rsidRPr="001920A8">
        <w:rPr>
          <w:rFonts w:ascii="Arial" w:hAnsi="Arial" w:cs="Arial"/>
          <w:snapToGrid w:val="0"/>
          <w:lang w:val="fr-CH"/>
        </w:rPr>
        <w:t xml:space="preserve">par jour d'absence complet </w:t>
      </w:r>
      <w:r w:rsidRPr="001920A8">
        <w:rPr>
          <w:rFonts w:ascii="Arial" w:hAnsi="Arial" w:cs="Arial"/>
          <w:snapToGrid w:val="0"/>
          <w:lang w:val="fr-CH"/>
        </w:rPr>
        <w:t xml:space="preserve">pour les résident(e)s </w:t>
      </w:r>
      <w:r w:rsidR="001920A8">
        <w:rPr>
          <w:rFonts w:ascii="Arial" w:hAnsi="Arial" w:cs="Arial"/>
          <w:snapToGrid w:val="0"/>
          <w:lang w:val="fr-CH"/>
        </w:rPr>
        <w:t>touchant</w:t>
      </w:r>
      <w:r w:rsidR="00357EB9">
        <w:rPr>
          <w:rFonts w:ascii="Arial" w:hAnsi="Arial" w:cs="Arial"/>
          <w:snapToGrid w:val="0"/>
          <w:lang w:val="fr-CH"/>
        </w:rPr>
        <w:t>s</w:t>
      </w:r>
      <w:r w:rsidR="001920A8" w:rsidRPr="001920A8">
        <w:rPr>
          <w:rFonts w:ascii="Arial" w:hAnsi="Arial" w:cs="Arial"/>
          <w:snapToGrid w:val="0"/>
          <w:lang w:val="fr-CH"/>
        </w:rPr>
        <w:t xml:space="preserve"> une rente AI </w:t>
      </w:r>
      <w:r w:rsidRPr="001920A8">
        <w:rPr>
          <w:rFonts w:ascii="Arial" w:hAnsi="Arial" w:cs="Arial"/>
          <w:snapToGrid w:val="0"/>
          <w:lang w:val="fr-CH"/>
        </w:rPr>
        <w:t xml:space="preserve">habitant </w:t>
      </w:r>
      <w:r w:rsidR="001920A8">
        <w:rPr>
          <w:rFonts w:ascii="Arial" w:hAnsi="Arial" w:cs="Arial"/>
          <w:snapToGrid w:val="0"/>
          <w:lang w:val="fr-CH"/>
        </w:rPr>
        <w:t>à la rue de l’Hôpital.</w:t>
      </w:r>
    </w:p>
    <w:p w14:paraId="401D96C6" w14:textId="3A2350CA" w:rsidR="00610DB7" w:rsidRPr="001920A8" w:rsidRDefault="00610DB7" w:rsidP="00423BAB">
      <w:pPr>
        <w:pStyle w:val="Listenabsatz"/>
        <w:numPr>
          <w:ilvl w:val="1"/>
          <w:numId w:val="31"/>
        </w:numPr>
        <w:spacing w:after="360"/>
        <w:ind w:left="568" w:hanging="284"/>
        <w:rPr>
          <w:rFonts w:ascii="Arial" w:hAnsi="Arial" w:cs="Arial"/>
          <w:snapToGrid w:val="0"/>
          <w:lang w:val="fr-CH"/>
        </w:rPr>
      </w:pPr>
      <w:r w:rsidRPr="001920A8">
        <w:rPr>
          <w:rFonts w:ascii="Arial" w:hAnsi="Arial" w:cs="Arial"/>
          <w:snapToGrid w:val="0"/>
          <w:lang w:val="fr-CH"/>
        </w:rPr>
        <w:t>CHF 15.00 par jour d'absence complet pour un séjour en clinique/hôpital valable pour tous/toutes les résident(e)s habitant au foyer</w:t>
      </w:r>
      <w:r w:rsidR="00B04196">
        <w:rPr>
          <w:rFonts w:ascii="Arial" w:hAnsi="Arial" w:cs="Arial"/>
          <w:snapToGrid w:val="0"/>
          <w:lang w:val="fr-CH"/>
        </w:rPr>
        <w:t xml:space="preserve"> ou à la rue de l’Hôpital.</w:t>
      </w:r>
    </w:p>
    <w:p w14:paraId="4A2DF349" w14:textId="6F8670A0" w:rsidR="00610DB7" w:rsidRPr="005B562B" w:rsidRDefault="00B05C78" w:rsidP="00674CB3">
      <w:pPr>
        <w:spacing w:after="120"/>
        <w:rPr>
          <w:rFonts w:ascii="Arial" w:hAnsi="Arial" w:cs="Arial"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snapToGrid w:val="0"/>
          <w:sz w:val="22"/>
          <w:szCs w:val="22"/>
          <w:lang w:val="fr-FR"/>
        </w:rPr>
        <w:t>Frais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accessoires :</w:t>
      </w:r>
    </w:p>
    <w:p w14:paraId="5FDB0AB0" w14:textId="361EAEBB" w:rsidR="00610DB7" w:rsidRPr="005B562B" w:rsidRDefault="00610DB7" w:rsidP="00674CB3">
      <w:pPr>
        <w:pStyle w:val="Listenabsatz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FR"/>
        </w:rPr>
      </w:pPr>
      <w:bookmarkStart w:id="2" w:name="_Hlk95207745"/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Dépôt pour les clés: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</w:t>
      </w:r>
      <w:r w:rsidRPr="008726A8">
        <w:rPr>
          <w:rFonts w:ascii="Arial" w:hAnsi="Arial" w:cs="Arial"/>
          <w:snapToGrid w:val="0"/>
          <w:lang w:val="fr-FR"/>
        </w:rPr>
        <w:t>CHF 100.00 à l'entrée (celui-ci sera restitué à la sortie contre remise des clés). En cas de perte de la clé de chambre ou/et du foyer CHF 50.00 par clé seront facturés.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 </w:t>
      </w:r>
    </w:p>
    <w:bookmarkEnd w:id="2"/>
    <w:p w14:paraId="7135F39A" w14:textId="5D407714" w:rsidR="00610DB7" w:rsidRPr="005B562B" w:rsidRDefault="00C22894" w:rsidP="00610DB7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FR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Lors de l'admission</w:t>
      </w:r>
      <w:r w:rsidRPr="005B562B">
        <w:rPr>
          <w:rFonts w:ascii="Arial" w:hAnsi="Arial" w:cs="Arial"/>
          <w:snapToGrid w:val="0"/>
          <w:sz w:val="22"/>
          <w:szCs w:val="22"/>
          <w:lang w:val="fr-FR"/>
        </w:rPr>
        <w:t xml:space="preserve"> </w:t>
      </w:r>
      <w:r w:rsidRPr="008726A8">
        <w:rPr>
          <w:rFonts w:ascii="Arial" w:hAnsi="Arial" w:cs="Arial"/>
          <w:snapToGrid w:val="0"/>
          <w:lang w:val="fr-FR"/>
        </w:rPr>
        <w:t xml:space="preserve">un forfait de CHF 150.00 sera facturé pour le </w:t>
      </w:r>
      <w:r w:rsidRPr="008726A8">
        <w:rPr>
          <w:rFonts w:ascii="Arial" w:hAnsi="Arial" w:cs="Arial"/>
          <w:b/>
          <w:snapToGrid w:val="0"/>
          <w:lang w:val="fr-FR"/>
        </w:rPr>
        <w:t>mat</w:t>
      </w:r>
      <w:r w:rsidR="00CB174D">
        <w:rPr>
          <w:rFonts w:ascii="Arial" w:hAnsi="Arial" w:cs="Arial"/>
          <w:b/>
          <w:snapToGrid w:val="0"/>
          <w:lang w:val="fr-FR"/>
        </w:rPr>
        <w:t>ériel</w:t>
      </w:r>
      <w:r w:rsidRPr="008726A8">
        <w:rPr>
          <w:rFonts w:ascii="Arial" w:hAnsi="Arial" w:cs="Arial"/>
          <w:snapToGrid w:val="0"/>
          <w:lang w:val="fr-FR"/>
        </w:rPr>
        <w:t xml:space="preserve"> </w:t>
      </w:r>
      <w:r w:rsidR="00203E42" w:rsidRPr="008726A8">
        <w:rPr>
          <w:rFonts w:ascii="Arial" w:hAnsi="Arial" w:cs="Arial"/>
          <w:b/>
          <w:snapToGrid w:val="0"/>
          <w:lang w:val="fr-FR"/>
        </w:rPr>
        <w:t>distribué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>.</w:t>
      </w:r>
    </w:p>
    <w:p w14:paraId="3EA5DDA2" w14:textId="612A4D85" w:rsidR="0042058D" w:rsidRDefault="0042058D" w:rsidP="00610DB7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Les </w:t>
      </w:r>
      <w:r w:rsidR="001B588F">
        <w:rPr>
          <w:rFonts w:ascii="Arial" w:hAnsi="Arial" w:cs="Arial"/>
          <w:b/>
          <w:snapToGrid w:val="0"/>
          <w:sz w:val="22"/>
          <w:szCs w:val="22"/>
          <w:lang w:val="fr-CH"/>
        </w:rPr>
        <w:t>t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>ransports</w:t>
      </w:r>
      <w:r w:rsidR="00610DB7" w:rsidRPr="005B562B">
        <w:rPr>
          <w:rFonts w:ascii="Arial" w:hAnsi="Arial" w:cs="Arial"/>
          <w:snapToGrid w:val="0"/>
          <w:sz w:val="22"/>
          <w:szCs w:val="22"/>
          <w:lang w:val="fr-CH"/>
        </w:rPr>
        <w:t xml:space="preserve"> </w:t>
      </w:r>
      <w:r w:rsidRPr="008726A8">
        <w:rPr>
          <w:rFonts w:ascii="Arial" w:hAnsi="Arial" w:cs="Arial"/>
          <w:snapToGrid w:val="0"/>
          <w:lang w:val="fr-CH"/>
        </w:rPr>
        <w:t>sont facturés avec un dédommagement par kilomètre de CHF 0.70 (p.ex. les déménagements, les transports à l’hôpital, les bilans personnel</w:t>
      </w:r>
      <w:r w:rsidR="00811F9D" w:rsidRPr="008726A8">
        <w:rPr>
          <w:rFonts w:ascii="Arial" w:hAnsi="Arial" w:cs="Arial"/>
          <w:snapToGrid w:val="0"/>
          <w:lang w:val="fr-CH"/>
        </w:rPr>
        <w:t>s</w:t>
      </w:r>
      <w:r w:rsidRPr="008726A8">
        <w:rPr>
          <w:rFonts w:ascii="Arial" w:hAnsi="Arial" w:cs="Arial"/>
          <w:snapToGrid w:val="0"/>
          <w:lang w:val="fr-CH"/>
        </w:rPr>
        <w:t xml:space="preserve"> à l’externe ainsi que les rendez-vous chez le médecin, les transports privés </w:t>
      </w:r>
      <w:r w:rsidR="00B05C78" w:rsidRPr="008726A8">
        <w:rPr>
          <w:rFonts w:ascii="Arial" w:hAnsi="Arial" w:cs="Arial"/>
          <w:snapToGrid w:val="0"/>
          <w:lang w:val="fr-CH"/>
        </w:rPr>
        <w:t>hors d</w:t>
      </w:r>
      <w:r w:rsidRPr="008726A8">
        <w:rPr>
          <w:rFonts w:ascii="Arial" w:hAnsi="Arial" w:cs="Arial"/>
          <w:snapToGrid w:val="0"/>
          <w:lang w:val="fr-CH"/>
        </w:rPr>
        <w:t>es Villes de Bienne et Nidau).</w:t>
      </w:r>
    </w:p>
    <w:p w14:paraId="7248AFC4" w14:textId="6D6A0203" w:rsidR="00A82974" w:rsidRDefault="00AB226D" w:rsidP="00610DB7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>Entreposage</w:t>
      </w:r>
      <w:r w:rsidR="00A82974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de matériel </w:t>
      </w:r>
      <w:r w:rsidR="00A82974" w:rsidRPr="008726A8">
        <w:rPr>
          <w:rFonts w:ascii="Arial" w:hAnsi="Arial" w:cs="Arial"/>
          <w:bCs/>
          <w:snapToGrid w:val="0"/>
          <w:lang w:val="fr-CH"/>
        </w:rPr>
        <w:t>CHF 15.00/m</w:t>
      </w:r>
      <w:r w:rsidR="00A82974" w:rsidRPr="008726A8">
        <w:rPr>
          <w:rFonts w:ascii="Arial" w:hAnsi="Arial" w:cs="Arial"/>
          <w:bCs/>
          <w:snapToGrid w:val="0"/>
          <w:vertAlign w:val="superscript"/>
          <w:lang w:val="fr-CH"/>
        </w:rPr>
        <w:t>3</w:t>
      </w:r>
      <w:r w:rsidR="00934EC0" w:rsidRPr="008726A8">
        <w:rPr>
          <w:rFonts w:ascii="Arial" w:hAnsi="Arial" w:cs="Arial"/>
          <w:bCs/>
          <w:snapToGrid w:val="0"/>
          <w:vertAlign w:val="superscript"/>
          <w:lang w:val="fr-CH"/>
        </w:rPr>
        <w:t xml:space="preserve"> </w:t>
      </w:r>
      <w:r w:rsidR="00934EC0" w:rsidRPr="008726A8">
        <w:rPr>
          <w:rFonts w:ascii="Arial" w:hAnsi="Arial" w:cs="Arial"/>
          <w:bCs/>
          <w:snapToGrid w:val="0"/>
          <w:lang w:val="fr-CH"/>
        </w:rPr>
        <w:t>par mois</w:t>
      </w:r>
      <w:r w:rsidR="00FA61E3">
        <w:rPr>
          <w:rFonts w:ascii="Arial" w:hAnsi="Arial" w:cs="Arial"/>
          <w:bCs/>
          <w:snapToGrid w:val="0"/>
          <w:lang w:val="fr-CH"/>
        </w:rPr>
        <w:t xml:space="preserve"> (s’il y a de la place)</w:t>
      </w:r>
    </w:p>
    <w:p w14:paraId="72781E7B" w14:textId="128372DC" w:rsidR="0042058D" w:rsidRPr="005B562B" w:rsidRDefault="0042058D" w:rsidP="0042058D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Les accompagnements </w:t>
      </w:r>
      <w:r>
        <w:rPr>
          <w:rFonts w:ascii="Arial" w:hAnsi="Arial" w:cs="Arial"/>
          <w:b/>
          <w:snapToGrid w:val="0"/>
          <w:sz w:val="22"/>
          <w:szCs w:val="22"/>
          <w:lang w:val="fr-CH"/>
        </w:rPr>
        <w:t>externes</w:t>
      </w:r>
      <w:r w:rsidR="00FD09DD">
        <w:rPr>
          <w:rFonts w:ascii="Arial" w:hAnsi="Arial" w:cs="Arial"/>
          <w:b/>
          <w:snapToGrid w:val="0"/>
          <w:sz w:val="22"/>
          <w:szCs w:val="22"/>
          <w:lang w:val="fr-CH"/>
        </w:rPr>
        <w:t>,</w:t>
      </w:r>
      <w:r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</w:t>
      </w:r>
      <w:r w:rsidR="00E83A84" w:rsidRPr="008726A8">
        <w:rPr>
          <w:rFonts w:ascii="Arial" w:hAnsi="Arial" w:cs="Arial"/>
          <w:bCs/>
          <w:snapToGrid w:val="0"/>
          <w:lang w:val="fr-CH"/>
        </w:rPr>
        <w:t xml:space="preserve">accordés </w:t>
      </w:r>
      <w:r w:rsidR="00AB226D" w:rsidRPr="008726A8">
        <w:rPr>
          <w:rFonts w:ascii="Arial" w:hAnsi="Arial" w:cs="Arial"/>
          <w:bCs/>
          <w:snapToGrid w:val="0"/>
          <w:lang w:val="fr-CH"/>
        </w:rPr>
        <w:t>au</w:t>
      </w:r>
      <w:r w:rsidR="00E83A84" w:rsidRPr="008726A8">
        <w:rPr>
          <w:rFonts w:ascii="Arial" w:hAnsi="Arial" w:cs="Arial"/>
          <w:bCs/>
          <w:snapToGrid w:val="0"/>
          <w:lang w:val="fr-CH"/>
        </w:rPr>
        <w:t xml:space="preserve"> préalable par</w:t>
      </w:r>
      <w:r w:rsidRPr="008726A8">
        <w:rPr>
          <w:rFonts w:ascii="Arial" w:hAnsi="Arial" w:cs="Arial"/>
          <w:bCs/>
          <w:snapToGrid w:val="0"/>
          <w:lang w:val="fr-CH"/>
        </w:rPr>
        <w:t xml:space="preserve"> une demande de garantie financière</w:t>
      </w:r>
      <w:r w:rsidR="00FD09DD" w:rsidRPr="008726A8">
        <w:rPr>
          <w:rFonts w:ascii="Arial" w:hAnsi="Arial" w:cs="Arial"/>
          <w:bCs/>
          <w:snapToGrid w:val="0"/>
          <w:lang w:val="fr-CH"/>
        </w:rPr>
        <w:t>,</w:t>
      </w:r>
      <w:r w:rsidRPr="008726A8">
        <w:rPr>
          <w:rFonts w:ascii="Arial" w:hAnsi="Arial" w:cs="Arial"/>
          <w:bCs/>
          <w:snapToGrid w:val="0"/>
          <w:lang w:val="fr-CH"/>
        </w:rPr>
        <w:t xml:space="preserve"> </w:t>
      </w:r>
      <w:r w:rsidRPr="008726A8">
        <w:rPr>
          <w:rFonts w:ascii="Arial" w:hAnsi="Arial" w:cs="Arial"/>
          <w:snapToGrid w:val="0"/>
          <w:lang w:val="fr-CH"/>
        </w:rPr>
        <w:t>seront facturés sans dédommagement par kilomètre avec un forfait de</w:t>
      </w:r>
      <w:r w:rsidR="00203E42" w:rsidRPr="008726A8">
        <w:rPr>
          <w:rFonts w:ascii="Arial" w:hAnsi="Arial" w:cs="Arial"/>
          <w:snapToGrid w:val="0"/>
          <w:lang w:val="fr-CH"/>
        </w:rPr>
        <w:t xml:space="preserve"> </w:t>
      </w:r>
      <w:r w:rsidRPr="008726A8">
        <w:rPr>
          <w:rFonts w:ascii="Arial" w:hAnsi="Arial" w:cs="Arial"/>
          <w:snapToGrid w:val="0"/>
          <w:lang w:val="fr-CH"/>
        </w:rPr>
        <w:t>CHF 80.00/heure</w:t>
      </w:r>
      <w:r w:rsidRPr="005B562B">
        <w:rPr>
          <w:rFonts w:ascii="Arial" w:hAnsi="Arial" w:cs="Arial"/>
          <w:snapToGrid w:val="0"/>
          <w:sz w:val="22"/>
          <w:szCs w:val="22"/>
          <w:lang w:val="fr-CH"/>
        </w:rPr>
        <w:t>.</w:t>
      </w:r>
    </w:p>
    <w:p w14:paraId="5450905A" w14:textId="4C97A098" w:rsidR="00610DB7" w:rsidRPr="005B562B" w:rsidRDefault="00AB226D" w:rsidP="00610DB7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>Le débarras</w:t>
      </w:r>
      <w:r w:rsidR="00811F9D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et </w:t>
      </w:r>
      <w:r w:rsidR="00610DB7"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>nettoyage de chambre</w:t>
      </w:r>
      <w:r w:rsidR="00610DB7" w:rsidRPr="005B562B">
        <w:rPr>
          <w:rFonts w:ascii="Arial" w:hAnsi="Arial" w:cs="Arial"/>
          <w:snapToGrid w:val="0"/>
          <w:sz w:val="22"/>
          <w:szCs w:val="22"/>
          <w:lang w:val="fr-CH"/>
        </w:rPr>
        <w:t xml:space="preserve"> </w:t>
      </w:r>
      <w:r w:rsidR="00811F9D" w:rsidRPr="008726A8">
        <w:rPr>
          <w:rFonts w:ascii="Arial" w:hAnsi="Arial" w:cs="Arial"/>
          <w:snapToGrid w:val="0"/>
          <w:lang w:val="fr-CH"/>
        </w:rPr>
        <w:t>s</w:t>
      </w:r>
      <w:r w:rsidR="00E83A84" w:rsidRPr="008726A8">
        <w:rPr>
          <w:rFonts w:ascii="Arial" w:hAnsi="Arial" w:cs="Arial"/>
          <w:snapToGrid w:val="0"/>
          <w:lang w:val="fr-CH"/>
        </w:rPr>
        <w:t>er</w:t>
      </w:r>
      <w:r w:rsidR="00811F9D" w:rsidRPr="008726A8">
        <w:rPr>
          <w:rFonts w:ascii="Arial" w:hAnsi="Arial" w:cs="Arial"/>
          <w:snapToGrid w:val="0"/>
          <w:lang w:val="fr-CH"/>
        </w:rPr>
        <w:t>ont</w:t>
      </w:r>
      <w:r w:rsidR="00610DB7" w:rsidRPr="008726A8">
        <w:rPr>
          <w:rFonts w:ascii="Arial" w:hAnsi="Arial" w:cs="Arial"/>
          <w:snapToGrid w:val="0"/>
          <w:lang w:val="fr-CH"/>
        </w:rPr>
        <w:t xml:space="preserve"> facturé</w:t>
      </w:r>
      <w:r w:rsidR="00811F9D" w:rsidRPr="008726A8">
        <w:rPr>
          <w:rFonts w:ascii="Arial" w:hAnsi="Arial" w:cs="Arial"/>
          <w:snapToGrid w:val="0"/>
          <w:lang w:val="fr-CH"/>
        </w:rPr>
        <w:t>s</w:t>
      </w:r>
      <w:r w:rsidR="00610DB7" w:rsidRPr="008726A8">
        <w:rPr>
          <w:rFonts w:ascii="Arial" w:hAnsi="Arial" w:cs="Arial"/>
          <w:snapToGrid w:val="0"/>
          <w:lang w:val="fr-CH"/>
        </w:rPr>
        <w:t xml:space="preserve"> </w:t>
      </w:r>
      <w:r w:rsidR="00811F9D" w:rsidRPr="008726A8">
        <w:rPr>
          <w:rFonts w:ascii="Arial" w:hAnsi="Arial" w:cs="Arial"/>
          <w:snapToGrid w:val="0"/>
          <w:lang w:val="fr-CH"/>
        </w:rPr>
        <w:t xml:space="preserve">avec un forfait de CHF </w:t>
      </w:r>
      <w:r w:rsidR="00E83A84" w:rsidRPr="008726A8">
        <w:rPr>
          <w:rFonts w:ascii="Arial" w:hAnsi="Arial" w:cs="Arial"/>
          <w:snapToGrid w:val="0"/>
          <w:lang w:val="fr-CH"/>
        </w:rPr>
        <w:t>2</w:t>
      </w:r>
      <w:r w:rsidR="00811F9D" w:rsidRPr="008726A8">
        <w:rPr>
          <w:rFonts w:ascii="Arial" w:hAnsi="Arial" w:cs="Arial"/>
          <w:snapToGrid w:val="0"/>
          <w:lang w:val="fr-CH"/>
        </w:rPr>
        <w:t>00.00</w:t>
      </w:r>
      <w:r w:rsidR="00610DB7" w:rsidRPr="008726A8">
        <w:rPr>
          <w:rFonts w:ascii="Arial" w:hAnsi="Arial" w:cs="Arial"/>
          <w:snapToGrid w:val="0"/>
          <w:lang w:val="fr-CH"/>
        </w:rPr>
        <w:t>.</w:t>
      </w:r>
    </w:p>
    <w:p w14:paraId="78E55480" w14:textId="61A1D2D8" w:rsidR="00920322" w:rsidRPr="008726A8" w:rsidRDefault="00610DB7" w:rsidP="00685C6D">
      <w:pPr>
        <w:pStyle w:val="Listenabsatz"/>
        <w:numPr>
          <w:ilvl w:val="0"/>
          <w:numId w:val="32"/>
        </w:numPr>
        <w:spacing w:after="180"/>
        <w:ind w:left="357" w:hanging="357"/>
        <w:contextualSpacing w:val="0"/>
        <w:rPr>
          <w:rFonts w:ascii="Arial" w:hAnsi="Arial" w:cs="Arial"/>
          <w:snapToGrid w:val="0"/>
          <w:lang w:val="fr-CH"/>
        </w:rPr>
      </w:pPr>
      <w:r w:rsidRPr="00363A81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Connexion radio, TV et internet : </w:t>
      </w:r>
      <w:r w:rsidRPr="00363A81">
        <w:rPr>
          <w:rFonts w:ascii="Arial" w:hAnsi="Arial" w:cs="Arial"/>
          <w:snapToGrid w:val="0"/>
          <w:lang w:val="fr-CH"/>
        </w:rPr>
        <w:t xml:space="preserve">les chambres des résident(e)s disposent d’une connexion radio, TV ainsi </w:t>
      </w:r>
      <w:r w:rsidR="00AB226D" w:rsidRPr="00363A81">
        <w:rPr>
          <w:rFonts w:ascii="Arial" w:hAnsi="Arial" w:cs="Arial"/>
          <w:snapToGrid w:val="0"/>
          <w:lang w:val="fr-CH"/>
        </w:rPr>
        <w:t>qu’un accès internet gratuit</w:t>
      </w:r>
      <w:r w:rsidRPr="00363A81">
        <w:rPr>
          <w:rFonts w:ascii="Arial" w:hAnsi="Arial" w:cs="Arial"/>
          <w:snapToGrid w:val="0"/>
          <w:lang w:val="fr-CH"/>
        </w:rPr>
        <w:t xml:space="preserve">. </w:t>
      </w:r>
      <w:r w:rsidR="00105EC8">
        <w:rPr>
          <w:rFonts w:ascii="Arial" w:hAnsi="Arial" w:cs="Arial"/>
          <w:snapToGrid w:val="0"/>
          <w:lang w:val="fr-CH"/>
        </w:rPr>
        <w:t>L</w:t>
      </w:r>
      <w:r w:rsidRPr="00363A81">
        <w:rPr>
          <w:rFonts w:ascii="Arial" w:hAnsi="Arial" w:cs="Arial"/>
          <w:snapToGrid w:val="0"/>
          <w:lang w:val="fr-CH"/>
        </w:rPr>
        <w:t xml:space="preserve">es connexions internet plus </w:t>
      </w:r>
      <w:r w:rsidR="00AB226D" w:rsidRPr="00363A81">
        <w:rPr>
          <w:rFonts w:ascii="Arial" w:hAnsi="Arial" w:cs="Arial"/>
          <w:snapToGrid w:val="0"/>
          <w:lang w:val="fr-CH"/>
        </w:rPr>
        <w:t>performantes</w:t>
      </w:r>
      <w:r w:rsidRPr="00363A81">
        <w:rPr>
          <w:rFonts w:ascii="Arial" w:hAnsi="Arial" w:cs="Arial"/>
          <w:snapToGrid w:val="0"/>
          <w:lang w:val="fr-CH"/>
        </w:rPr>
        <w:t xml:space="preserve"> sont à la charge des résident(e)s.</w:t>
      </w:r>
    </w:p>
    <w:sectPr w:rsidR="00920322" w:rsidRPr="008726A8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CC07" w14:textId="77777777" w:rsidR="00995858" w:rsidRDefault="00995858">
      <w:r>
        <w:separator/>
      </w:r>
    </w:p>
  </w:endnote>
  <w:endnote w:type="continuationSeparator" w:id="0">
    <w:p w14:paraId="736F6F00" w14:textId="77777777" w:rsidR="00995858" w:rsidRDefault="009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867C" w14:textId="76433601" w:rsidR="00995858" w:rsidRDefault="00995858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354B78">
      <w:rPr>
        <w:szCs w:val="16"/>
      </w:rPr>
      <w:t>Tarifliste betreutes Wohnen (f)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354B78">
      <w:rPr>
        <w:szCs w:val="16"/>
      </w:rPr>
      <w:t>FO 3.1.13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354B78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29D70AFB" w14:textId="77777777" w:rsidR="00995858" w:rsidRPr="000E45BA" w:rsidRDefault="00995858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27D4" w14:textId="77777777" w:rsidR="00995858" w:rsidRPr="007E6CA8" w:rsidRDefault="00995858" w:rsidP="007E6CA8">
    <w:pPr>
      <w:pStyle w:val="Fuzeile"/>
    </w:pPr>
    <w:r>
      <w:rPr>
        <w:rFonts w:ascii="Arial" w:hAnsi="Arial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5167A218" wp14:editId="0FC25BD9">
              <wp:simplePos x="0" y="0"/>
              <wp:positionH relativeFrom="column">
                <wp:posOffset>4387215</wp:posOffset>
              </wp:positionH>
              <wp:positionV relativeFrom="paragraph">
                <wp:posOffset>-55880</wp:posOffset>
              </wp:positionV>
              <wp:extent cx="2094230" cy="676275"/>
              <wp:effectExtent l="0" t="0" r="1270" b="952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413D" w14:textId="243F76DF" w:rsidR="00995858" w:rsidRPr="00C645E4" w:rsidRDefault="0099585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Bezeichnung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54B78">
                            <w:rPr>
                              <w:sz w:val="12"/>
                              <w:szCs w:val="12"/>
                            </w:rPr>
                            <w:t>Tarifliste betreutes Wohnen (f)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1B59DD8" w14:textId="3AD1B110" w:rsidR="00995858" w:rsidRDefault="0099585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zCs w:val="12"/>
                            </w:rPr>
                            <w:instrText xml:space="preserve"> DOCPROPERTY  DokNummer  \* MERGEFORMAT </w:instrTex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54B78">
                            <w:rPr>
                              <w:sz w:val="12"/>
                              <w:szCs w:val="12"/>
                            </w:rPr>
                            <w:t>FO 3.1.13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, Rev.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Revisionsnummer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54B78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Revisionsdatum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54B78">
                            <w:rPr>
                              <w:sz w:val="12"/>
                              <w:szCs w:val="12"/>
                            </w:rPr>
                            <w:t>13.12.2024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5F755BC2" w14:textId="3FFBD89C" w:rsidR="00995858" w:rsidRPr="00C645E4" w:rsidRDefault="0099585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instrText xml:space="preserve"> FILENAME   \* MERGEFORMAT </w:instrTex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54B78">
                            <w:rPr>
                              <w:noProof/>
                              <w:sz w:val="12"/>
                              <w:szCs w:val="12"/>
                            </w:rPr>
                            <w:t>FO 3.1.13</w: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44DF7B8" w14:textId="77777777" w:rsidR="00995858" w:rsidRPr="00C645E4" w:rsidRDefault="0099585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7A21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5.45pt;margin-top:-4.4pt;width:164.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" stroked="f">
              <v:textbox>
                <w:txbxContent>
                  <w:p w14:paraId="2E4A413D" w14:textId="243F76DF" w:rsidR="00995858" w:rsidRPr="00C645E4" w:rsidRDefault="0099585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Bezeichnung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354B78">
                      <w:rPr>
                        <w:sz w:val="12"/>
                        <w:szCs w:val="12"/>
                      </w:rPr>
                      <w:t>Tarifliste betreutes Wohnen (f)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71B59DD8" w14:textId="3AD1B110" w:rsidR="00995858" w:rsidRDefault="0099585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sz w:val="12"/>
                        <w:szCs w:val="12"/>
                      </w:rPr>
                      <w:instrText xml:space="preserve"> DOCPROPERTY  DokNummer  \* MERGEFORMAT </w:instrText>
                    </w:r>
                    <w:r>
                      <w:rPr>
                        <w:sz w:val="12"/>
                        <w:szCs w:val="12"/>
                      </w:rPr>
                      <w:fldChar w:fldCharType="separate"/>
                    </w:r>
                    <w:r w:rsidR="00354B78">
                      <w:rPr>
                        <w:sz w:val="12"/>
                        <w:szCs w:val="12"/>
                      </w:rPr>
                      <w:t>FO 3.1.13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, Rev.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Revisionsnummer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354B78">
                      <w:rPr>
                        <w:sz w:val="12"/>
                        <w:szCs w:val="12"/>
                      </w:rPr>
                      <w:t>2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Revisionsdatum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354B78">
                      <w:rPr>
                        <w:sz w:val="12"/>
                        <w:szCs w:val="12"/>
                      </w:rPr>
                      <w:t>13.12.2024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5F755BC2" w14:textId="3FFBD89C" w:rsidR="00995858" w:rsidRPr="00C645E4" w:rsidRDefault="0099585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5B7517">
                      <w:rPr>
                        <w:sz w:val="12"/>
                        <w:szCs w:val="12"/>
                      </w:rPr>
                      <w:fldChar w:fldCharType="begin"/>
                    </w:r>
                    <w:r w:rsidRPr="005B7517">
                      <w:rPr>
                        <w:sz w:val="12"/>
                        <w:szCs w:val="12"/>
                      </w:rPr>
                      <w:instrText xml:space="preserve"> FILENAME   \* MERGEFORMAT </w:instrText>
                    </w:r>
                    <w:r w:rsidRPr="005B7517">
                      <w:rPr>
                        <w:sz w:val="12"/>
                        <w:szCs w:val="12"/>
                      </w:rPr>
                      <w:fldChar w:fldCharType="separate"/>
                    </w:r>
                    <w:r w:rsidR="00354B78">
                      <w:rPr>
                        <w:noProof/>
                        <w:sz w:val="12"/>
                        <w:szCs w:val="12"/>
                      </w:rPr>
                      <w:t>FO 3.1.13</w:t>
                    </w:r>
                    <w:r w:rsidRPr="005B7517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344DF7B8" w14:textId="77777777" w:rsidR="00995858" w:rsidRPr="00C645E4" w:rsidRDefault="0099585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t xml:space="preserve">Seite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instrText xml:space="preserve"> NUMPAGES </w:instrTex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AC7D" w14:textId="77777777" w:rsidR="00995858" w:rsidRDefault="00995858">
      <w:r>
        <w:separator/>
      </w:r>
    </w:p>
  </w:footnote>
  <w:footnote w:type="continuationSeparator" w:id="0">
    <w:p w14:paraId="42266B47" w14:textId="77777777" w:rsidR="00995858" w:rsidRDefault="0099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F63D" w14:textId="77777777" w:rsidR="00995858" w:rsidRDefault="00995858">
    <w:pPr>
      <w:pStyle w:val="Kopfzeile"/>
    </w:pPr>
    <w:r>
      <w:drawing>
        <wp:inline distT="0" distB="0" distL="0" distR="0" wp14:anchorId="63600846" wp14:editId="762A5765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B1E7947"/>
    <w:multiLevelType w:val="hybridMultilevel"/>
    <w:tmpl w:val="D6DE94E8"/>
    <w:lvl w:ilvl="0" w:tplc="D55A9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A08FB"/>
    <w:multiLevelType w:val="hybridMultilevel"/>
    <w:tmpl w:val="73D665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E02C6"/>
    <w:multiLevelType w:val="hybridMultilevel"/>
    <w:tmpl w:val="40A2E8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D588F"/>
    <w:multiLevelType w:val="hybridMultilevel"/>
    <w:tmpl w:val="68842F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A9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22D58"/>
    <w:multiLevelType w:val="hybridMultilevel"/>
    <w:tmpl w:val="15AA7C7A"/>
    <w:lvl w:ilvl="0" w:tplc="FB3A8D7A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theme="minorHAns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7CE4F1E"/>
    <w:multiLevelType w:val="hybridMultilevel"/>
    <w:tmpl w:val="DF6CC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896"/>
    <w:multiLevelType w:val="hybridMultilevel"/>
    <w:tmpl w:val="9A986022"/>
    <w:lvl w:ilvl="0" w:tplc="0F207BAC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theme="minorHAnsi" w:hint="default"/>
      </w:rPr>
    </w:lvl>
    <w:lvl w:ilvl="1" w:tplc="9448038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A25EE8"/>
    <w:multiLevelType w:val="hybridMultilevel"/>
    <w:tmpl w:val="8F5E70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90373613">
    <w:abstractNumId w:val="0"/>
  </w:num>
  <w:num w:numId="2" w16cid:durableId="1941450643">
    <w:abstractNumId w:val="4"/>
  </w:num>
  <w:num w:numId="3" w16cid:durableId="134179454">
    <w:abstractNumId w:val="3"/>
  </w:num>
  <w:num w:numId="4" w16cid:durableId="476653570">
    <w:abstractNumId w:val="2"/>
  </w:num>
  <w:num w:numId="5" w16cid:durableId="1440488859">
    <w:abstractNumId w:val="22"/>
  </w:num>
  <w:num w:numId="6" w16cid:durableId="1145467397">
    <w:abstractNumId w:val="21"/>
  </w:num>
  <w:num w:numId="7" w16cid:durableId="1147090694">
    <w:abstractNumId w:val="14"/>
  </w:num>
  <w:num w:numId="8" w16cid:durableId="1647275508">
    <w:abstractNumId w:val="11"/>
  </w:num>
  <w:num w:numId="9" w16cid:durableId="951936078">
    <w:abstractNumId w:val="20"/>
  </w:num>
  <w:num w:numId="10" w16cid:durableId="1685865935">
    <w:abstractNumId w:val="7"/>
  </w:num>
  <w:num w:numId="11" w16cid:durableId="605582527">
    <w:abstractNumId w:val="19"/>
  </w:num>
  <w:num w:numId="12" w16cid:durableId="171184655">
    <w:abstractNumId w:val="21"/>
  </w:num>
  <w:num w:numId="13" w16cid:durableId="2012876057">
    <w:abstractNumId w:val="21"/>
  </w:num>
  <w:num w:numId="14" w16cid:durableId="673413517">
    <w:abstractNumId w:val="21"/>
  </w:num>
  <w:num w:numId="15" w16cid:durableId="1454979040">
    <w:abstractNumId w:val="21"/>
  </w:num>
  <w:num w:numId="16" w16cid:durableId="1211303165">
    <w:abstractNumId w:val="21"/>
  </w:num>
  <w:num w:numId="17" w16cid:durableId="436292696">
    <w:abstractNumId w:val="21"/>
  </w:num>
  <w:num w:numId="18" w16cid:durableId="1952324571">
    <w:abstractNumId w:val="21"/>
  </w:num>
  <w:num w:numId="19" w16cid:durableId="1573084013">
    <w:abstractNumId w:val="24"/>
  </w:num>
  <w:num w:numId="20" w16cid:durableId="354039642">
    <w:abstractNumId w:val="21"/>
  </w:num>
  <w:num w:numId="21" w16cid:durableId="1068308163">
    <w:abstractNumId w:val="16"/>
  </w:num>
  <w:num w:numId="22" w16cid:durableId="2141259189">
    <w:abstractNumId w:val="12"/>
  </w:num>
  <w:num w:numId="23" w16cid:durableId="2144421586">
    <w:abstractNumId w:val="1"/>
  </w:num>
  <w:num w:numId="24" w16cid:durableId="2094164696">
    <w:abstractNumId w:val="13"/>
  </w:num>
  <w:num w:numId="25" w16cid:durableId="1514615287">
    <w:abstractNumId w:val="15"/>
  </w:num>
  <w:num w:numId="26" w16cid:durableId="1083138992">
    <w:abstractNumId w:val="17"/>
  </w:num>
  <w:num w:numId="27" w16cid:durableId="1741823522">
    <w:abstractNumId w:val="8"/>
  </w:num>
  <w:num w:numId="28" w16cid:durableId="961884107">
    <w:abstractNumId w:val="5"/>
  </w:num>
  <w:num w:numId="29" w16cid:durableId="358556072">
    <w:abstractNumId w:val="6"/>
  </w:num>
  <w:num w:numId="30" w16cid:durableId="2974768">
    <w:abstractNumId w:val="18"/>
  </w:num>
  <w:num w:numId="31" w16cid:durableId="1083070268">
    <w:abstractNumId w:val="9"/>
  </w:num>
  <w:num w:numId="32" w16cid:durableId="1567260325">
    <w:abstractNumId w:val="23"/>
  </w:num>
  <w:num w:numId="33" w16cid:durableId="23759539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026CB"/>
    <w:rsid w:val="000077A8"/>
    <w:rsid w:val="00015E88"/>
    <w:rsid w:val="000C2327"/>
    <w:rsid w:val="000E45BA"/>
    <w:rsid w:val="00105EC8"/>
    <w:rsid w:val="001661D1"/>
    <w:rsid w:val="00185B98"/>
    <w:rsid w:val="00190F38"/>
    <w:rsid w:val="001920A8"/>
    <w:rsid w:val="001B588F"/>
    <w:rsid w:val="001B70E7"/>
    <w:rsid w:val="001C4E39"/>
    <w:rsid w:val="00203E42"/>
    <w:rsid w:val="00262A8A"/>
    <w:rsid w:val="0028208E"/>
    <w:rsid w:val="002D28EB"/>
    <w:rsid w:val="002E235C"/>
    <w:rsid w:val="00354B78"/>
    <w:rsid w:val="00357EB9"/>
    <w:rsid w:val="00363A81"/>
    <w:rsid w:val="003A3DA4"/>
    <w:rsid w:val="003A6855"/>
    <w:rsid w:val="003B6B23"/>
    <w:rsid w:val="003D703D"/>
    <w:rsid w:val="0042058D"/>
    <w:rsid w:val="00423BAB"/>
    <w:rsid w:val="00455E37"/>
    <w:rsid w:val="00457F3D"/>
    <w:rsid w:val="00473D04"/>
    <w:rsid w:val="00493EC8"/>
    <w:rsid w:val="00505379"/>
    <w:rsid w:val="0053545C"/>
    <w:rsid w:val="00587D5E"/>
    <w:rsid w:val="0059719D"/>
    <w:rsid w:val="005B562B"/>
    <w:rsid w:val="005B7517"/>
    <w:rsid w:val="005E61DF"/>
    <w:rsid w:val="00610DB7"/>
    <w:rsid w:val="00620CAF"/>
    <w:rsid w:val="00644755"/>
    <w:rsid w:val="00674CB3"/>
    <w:rsid w:val="006B52C3"/>
    <w:rsid w:val="00703A28"/>
    <w:rsid w:val="007069A0"/>
    <w:rsid w:val="007C058C"/>
    <w:rsid w:val="007E6CA8"/>
    <w:rsid w:val="00811F9D"/>
    <w:rsid w:val="00830DEF"/>
    <w:rsid w:val="00844F33"/>
    <w:rsid w:val="00854BE4"/>
    <w:rsid w:val="00866A84"/>
    <w:rsid w:val="008726A8"/>
    <w:rsid w:val="008D5BD0"/>
    <w:rsid w:val="008E54AB"/>
    <w:rsid w:val="008F2213"/>
    <w:rsid w:val="008F59AF"/>
    <w:rsid w:val="00920322"/>
    <w:rsid w:val="00934EC0"/>
    <w:rsid w:val="00987D0E"/>
    <w:rsid w:val="00995858"/>
    <w:rsid w:val="009B6A3F"/>
    <w:rsid w:val="009E7289"/>
    <w:rsid w:val="00A34242"/>
    <w:rsid w:val="00A402BA"/>
    <w:rsid w:val="00A82974"/>
    <w:rsid w:val="00A863EF"/>
    <w:rsid w:val="00AB226D"/>
    <w:rsid w:val="00AE2CB3"/>
    <w:rsid w:val="00AE56B2"/>
    <w:rsid w:val="00B04196"/>
    <w:rsid w:val="00B05C78"/>
    <w:rsid w:val="00B83334"/>
    <w:rsid w:val="00B90F70"/>
    <w:rsid w:val="00B917D8"/>
    <w:rsid w:val="00BB3417"/>
    <w:rsid w:val="00C22894"/>
    <w:rsid w:val="00C5226D"/>
    <w:rsid w:val="00C5662E"/>
    <w:rsid w:val="00CB174D"/>
    <w:rsid w:val="00CE11E1"/>
    <w:rsid w:val="00D330D2"/>
    <w:rsid w:val="00D63A80"/>
    <w:rsid w:val="00D705B4"/>
    <w:rsid w:val="00D7168E"/>
    <w:rsid w:val="00D92BD1"/>
    <w:rsid w:val="00DB608B"/>
    <w:rsid w:val="00DD6C3D"/>
    <w:rsid w:val="00E10EED"/>
    <w:rsid w:val="00E333EA"/>
    <w:rsid w:val="00E670FE"/>
    <w:rsid w:val="00E83A84"/>
    <w:rsid w:val="00F45AFD"/>
    <w:rsid w:val="00FA61E3"/>
    <w:rsid w:val="00FC3AA9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2093B11E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character" w:customStyle="1" w:styleId="chart-title">
    <w:name w:val="chart-title"/>
    <w:rsid w:val="00610DB7"/>
  </w:style>
  <w:style w:type="paragraph" w:styleId="Listenabsatz">
    <w:name w:val="List Paragraph"/>
    <w:basedOn w:val="Standard"/>
    <w:uiPriority w:val="34"/>
    <w:qFormat/>
    <w:rsid w:val="0061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5A4A-358C-4CF3-896C-98745E5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betreutes Wohnen (f)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betreutes Wohnen (f)</dc:title>
  <dc:creator>Gerrit Bos</dc:creator>
  <cp:lastModifiedBy>Monica Pianezzi</cp:lastModifiedBy>
  <cp:revision>2</cp:revision>
  <cp:lastPrinted>2022-02-08T09:07:00Z</cp:lastPrinted>
  <dcterms:created xsi:type="dcterms:W3CDTF">2025-01-13T13:03:00Z</dcterms:created>
  <dcterms:modified xsi:type="dcterms:W3CDTF">2025-01-13T13:03:00Z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betreutes Wohnen (f)</vt:lpwstr>
  </property>
  <property fmtid="{D5CDD505-2E9C-101B-9397-08002B2CF9AE}" pid="3" name="DokNummer">
    <vt:lpwstr>FO 3.1.13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Template">
    <vt:lpwstr>FO 3.1.13.docx</vt:lpwstr>
  </property>
  <property fmtid="{D5CDD505-2E9C-101B-9397-08002B2CF9AE}" pid="8" name="genehmigt">
    <vt:lpwstr>VGL</vt:lpwstr>
  </property>
  <property fmtid="{D5CDD505-2E9C-101B-9397-08002B2CF9AE}" pid="9" name="Hauptkapitel">
    <vt:lpwstr>3 Interne und externe Klientenbeziehungen</vt:lpwstr>
  </property>
  <property fmtid="{D5CDD505-2E9C-101B-9397-08002B2CF9AE}" pid="10" name="ManagementSystem">
    <vt:lpwstr>Managementsystem</vt:lpwstr>
  </property>
  <property fmtid="{D5CDD505-2E9C-101B-9397-08002B2CF9AE}" pid="11" name="Nr1">
    <vt:lpwstr>3</vt:lpwstr>
  </property>
  <property fmtid="{D5CDD505-2E9C-101B-9397-08002B2CF9AE}" pid="12" name="Nr2">
    <vt:lpwstr>1</vt:lpwstr>
  </property>
  <property fmtid="{D5CDD505-2E9C-101B-9397-08002B2CF9AE}" pid="13" name="Nr3">
    <vt:lpwstr>13</vt:lpwstr>
  </property>
  <property fmtid="{D5CDD505-2E9C-101B-9397-08002B2CF9AE}" pid="14" name="Nr4">
    <vt:lpwstr/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2024-12-13T12:00:00Z</vt:filetime>
  </property>
  <property fmtid="{D5CDD505-2E9C-101B-9397-08002B2CF9AE}" pid="19" name="Revisionsnummer">
    <vt:i4>2</vt:i4>
  </property>
  <property fmtid="{D5CDD505-2E9C-101B-9397-08002B2CF9AE}" pid="20" name="Unterkapitel">
    <vt:lpwstr>3.1 Aufnahme und Eintritt</vt:lpwstr>
  </property>
  <property fmtid="{D5CDD505-2E9C-101B-9397-08002B2CF9AE}" pid="21" name="verantwortlich">
    <vt:lpwstr/>
  </property>
</Properties>
</file>